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FSE-Textesecondaire"/>
      </w:pPr>
      <w:r>
        <w:rPr>
          <w:b/>
          <w:color w:val="C24E00"/>
        </w:rPr>
        <w:t xml:space="preserve">FORMULAIRE · EXTRANET MARIBEL</w:t>
      </w:r>
    </w:p>
    <w:p>
      <w:pPr>
        <w:pStyle w:val="FSE-Titredocument"/>
      </w:pPr>
      <w:r>
        <w:rPr>
          <w:rFonts w:ascii="Aptos Display" w:hAnsi="Aptos Display"/>
        </w:rPr>
        <w:t xml:space="preserve">Extranet – Formulaire de demande d’accès</w:t>
      </w:r>
    </w:p>
    <w:p>
      <w:pPr>
        <w:pStyle w:val="FSE-Sous-titre"/>
      </w:pPr>
      <w:r>
        <w:t xml:space="preserve">Désignation d’une personne de contact de votre ETA</w:t>
      </w:r>
    </w:p>
    <w:p>
      <w:pPr>
        <w:pStyle w:val="FSE-Textesecondaire"/>
      </w:pPr>
      <w:r>
        <w:t xml:space="preserve">À compléter par l’ETA et à envoyer par e-mail à fondsdeseta@apefasbl.org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"/>
        <w:gridCol w:w="9648"/>
      </w:tblGrid>
      <w:tr>
        <w:trPr>
          <w:cantSplit/>
          <w:jc w:val="center"/>
        </w:trPr>
        <w:tc>
          <w:tcPr>
            <w:tcW w:w="230" w:type="dxa"/>
            <w:shd w:val="clear" w:color="auto" w:fill="F96700"/>
            <w:tcMar>
              <w:top w:w="115" w:type="dxa"/>
              <w:left w:w="140" w:type="dxa"/>
              <w:bottom w:w="115" w:type="dxa"/>
              <w:right w:w="140" w:type="dxa"/>
            </w:tcMar>
          </w:tcPr>
          <w:p/>
        </w:tc>
        <w:tc>
          <w:tcPr>
            <w:tcW w:w="9648" w:type="dxa"/>
            <w:shd w:val="clear" w:color="auto" w:fill="EEEAF5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>
            <w:pPr/>
            <w:r>
              <w:rPr>
                <w:b/>
                <w:color w:val="C24E00"/>
                <w:sz w:val="20"/>
                <w:szCs w:val="20"/>
              </w:rPr>
              <w:t xml:space="preserve">POURQUOI CE FORMULAIRE ?</w:t>
            </w:r>
          </w:p>
          <w:p>
            <w:pPr>
              <w:spacing w:after="60"/>
            </w:pPr>
            <w:r>
              <w:t xml:space="preserve">Ce formulaire vous permet de désigner une personne de contact de votre ETA auprès du Fonds Maribel ETAW. Cette personne :</w:t>
            </w:r>
          </w:p>
          <w:p>
            <w:pPr>
              <w:spacing w:after="60"/>
            </w:pPr>
            <w:r>
              <w:t xml:space="preserve">• disposera d’un accès à la plateforme Extranet Maribel ;</w:t>
            </w:r>
          </w:p>
          <w:p>
            <w:pPr>
              <w:spacing w:after="60"/>
            </w:pPr>
            <w:r>
              <w:t xml:space="preserve">• recevra par voie électronique les contrôles trimestriels, le décompte annuel et la newsletter.</w:t>
            </w:r>
          </w:p>
          <w:p>
            <w:pPr>
              <w:spacing w:after="60"/>
            </w:pPr>
            <w:r>
              <w:t xml:space="preserve">Elle recevra sous 24 heures un identifiant et un mot de passe pour se connecter à l’Extranet.</w:t>
            </w:r>
          </w:p>
        </w:tc>
      </w:tr>
    </w:tbl>
    <w:p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"/>
        <w:gridCol w:w="9648"/>
      </w:tblGrid>
      <w:tr>
        <w:trPr>
          <w:cantSplit/>
          <w:jc w:val="center"/>
        </w:trPr>
        <w:tc>
          <w:tcPr>
            <w:tcW w:w="230" w:type="dxa"/>
            <w:shd w:val="clear" w:color="auto" w:fill="C24E00"/>
            <w:tcMar>
              <w:top w:w="115" w:type="dxa"/>
              <w:left w:w="140" w:type="dxa"/>
              <w:bottom w:w="115" w:type="dxa"/>
              <w:right w:w="140" w:type="dxa"/>
            </w:tcMar>
          </w:tcPr>
          <w:p/>
        </w:tc>
        <w:tc>
          <w:tcPr>
            <w:tcW w:w="9648" w:type="dxa"/>
            <w:shd w:val="clear" w:color="auto" w:fill="FFF1E6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>
            <w:pPr/>
            <w:r>
              <w:rPr>
                <w:b/>
                <w:color w:val="C24E00"/>
                <w:sz w:val="20"/>
                <w:szCs w:val="20"/>
              </w:rPr>
              <w:t xml:space="preserve">ATTENTION – DONNÉES CONFIDENTIELLES</w:t>
            </w:r>
          </w:p>
          <w:p>
            <w:pPr>
              <w:spacing w:after="60"/>
            </w:pPr>
            <w:r>
              <w:t xml:space="preserve">La personne de contact aura accès aux données privées du personnel de l’ETA.</w:t>
            </w:r>
          </w:p>
          <w:p>
            <w:pPr>
              <w:spacing w:after="60"/>
            </w:pPr>
            <w:r>
              <w:t xml:space="preserve">L’identifiant et le mot de passe sont donc </w:t>
            </w:r>
            <w:r>
              <w:rPr>
                <w:b/>
              </w:rPr>
              <w:t xml:space="preserve">strictement confidentiels</w:t>
            </w:r>
            <w:r>
              <w:t xml:space="preserve"> : ils ne peuvent pas être transmis à un tiers ni utilisés par lui.</w:t>
            </w:r>
          </w:p>
        </w:tc>
      </w:tr>
    </w:tbl>
    <w:p/>
    <w:p>
      <w:pPr>
        <w:pStyle w:val="Titre1"/>
        <w:keepNext/>
      </w:pPr>
      <w:r>
        <w:rPr>
          <w:rFonts w:ascii="Aptos Display" w:hAnsi="Aptos Display"/>
        </w:rPr>
        <w:t xml:space="preserve">1. IDENTIFICATION DE LA PERSONNE DE CONTACT</w:t>
      </w:r>
    </w:p>
    <w:tbl>
      <w:tblPr>
        <w:tblW w:w="9878" w:type="dxa"/>
        <w:jc w:val="center"/>
        <w:tblBorders>
          <w:top w:val="single" w:sz="4" w:color="D9D4E6"/>
          <w:left w:val="single" w:sz="4" w:color="D9D4E6"/>
          <w:bottom w:val="single" w:sz="4" w:color="D9D4E6"/>
          <w:right w:val="single" w:sz="4" w:color="D9D4E6"/>
          <w:insideH w:val="single" w:sz="4" w:color="D9D4E6"/>
          <w:insideV w:val="single" w:sz="4" w:color="D9D4E6"/>
        </w:tblBorders>
        <w:tblLayout w:type="fixed"/>
        <w:tblLook w:val="04A0" w:firstRow="0" w:lastRow="0" w:firstColumn="1" w:lastColumn="0" w:noHBand="0" w:noVBand="1"/>
      </w:tblPr>
      <w:tblGrid>
        <w:gridCol w:w="3300"/>
        <w:gridCol w:w="6578"/>
      </w:tblGrid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Nom et prénom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Nom et prénom"/>
              <w:tag w:val="Nom et prénom"/>
              <w:id w:val="1001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Fonction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Fonction"/>
              <w:tag w:val="Fonction"/>
              <w:id w:val="1002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Téléphone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Téléphone"/>
              <w:tag w:val="Téléphone"/>
              <w:id w:val="1003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E-mail</w:t>
            </w:r>
          </w:p>
          <w:p>
            <w:pPr>
              <w:spacing w:before="0" w:after="0"/>
            </w:pPr>
            <w:r>
              <w:rPr>
                <w:i/>
                <w:color w:val="6B6B70"/>
                <w:sz w:val="16"/>
                <w:szCs w:val="16"/>
              </w:rPr>
              <w:t xml:space="preserve">Adresse qui recevra les identifiants et les communications du Fonds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E-mail"/>
              <w:tag w:val="E-mail"/>
              <w:id w:val="1004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Nom de l’ETA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Nom de l’ETA"/>
              <w:tag w:val="Nom de l’ETA"/>
              <w:id w:val="1005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Adresse de l’ETA</w:t>
            </w:r>
          </w:p>
          <w:p>
            <w:pPr>
              <w:spacing w:before="0" w:after="0"/>
            </w:pPr>
            <w:r>
              <w:rPr>
                <w:i/>
                <w:color w:val="6B6B70"/>
                <w:sz w:val="16"/>
                <w:szCs w:val="16"/>
              </w:rPr>
              <w:t xml:space="preserve">Rue et numéro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Adresse de l’ETA"/>
              <w:tag w:val="Adresse de l’ETA"/>
              <w:id w:val="1006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Code postal et localité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Code postal et localité"/>
              <w:tag w:val="Code postal et localité"/>
              <w:id w:val="1007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Numéro d’immatriculation à l’ONSS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Numéro d’immatriculation à l’ONSS"/>
              <w:tag w:val="Numéro d’immatriculation à l’ONSS"/>
              <w:id w:val="1008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N° de dossier</w:t>
            </w:r>
          </w:p>
          <w:p>
            <w:pPr>
              <w:spacing w:before="0" w:after="0"/>
            </w:pPr>
            <w:r>
              <w:rPr>
                <w:i/>
                <w:color w:val="6B6B70"/>
                <w:sz w:val="16"/>
                <w:szCs w:val="16"/>
              </w:rPr>
              <w:t xml:space="preserve">Numéro de dossier Maribel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N° de dossier"/>
              <w:tag w:val="N° de dossier"/>
              <w:id w:val="1009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</w:tbl>
    <w:p/>
    <w:p>
      <w:pPr>
        <w:pStyle w:val="Titre1"/>
        <w:keepNext/>
      </w:pPr>
      <w:r>
        <w:rPr>
          <w:rFonts w:ascii="Aptos Display" w:hAnsi="Aptos Display"/>
        </w:rPr>
        <w:t xml:space="preserve">2. SIGNATURE DE LA PERSONNE RESPONSABLE DE L’ETA</w:t>
      </w:r>
    </w:p>
    <w:p>
      <w:pPr/>
      <w:r>
        <w:t xml:space="preserve">Je confirme la désignation de la personne de contact ci-dessus et son accès aux données du personnel de l’ETA.</w:t>
      </w:r>
    </w:p>
    <w:tbl>
      <w:tblPr>
        <w:tblW w:w="9878" w:type="dxa"/>
        <w:jc w:val="center"/>
        <w:tblBorders>
          <w:top w:val="single" w:sz="4" w:color="D9D4E6"/>
          <w:left w:val="single" w:sz="4" w:color="D9D4E6"/>
          <w:bottom w:val="single" w:sz="4" w:color="D9D4E6"/>
          <w:right w:val="single" w:sz="4" w:color="D9D4E6"/>
          <w:insideH w:val="single" w:sz="4" w:color="D9D4E6"/>
          <w:insideV w:val="single" w:sz="4" w:color="D9D4E6"/>
        </w:tblBorders>
        <w:tblLayout w:type="fixed"/>
        <w:tblLook w:val="04A0" w:firstRow="0" w:lastRow="0" w:firstColumn="1" w:lastColumn="0" w:noHBand="0" w:noVBand="1"/>
      </w:tblPr>
      <w:tblGrid>
        <w:gridCol w:w="3300"/>
        <w:gridCol w:w="6578"/>
      </w:tblGrid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Nom et prénom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Nom et prénom"/>
              <w:tag w:val="Nom et prénom"/>
              <w:id w:val="1010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Fonction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Fonction"/>
              <w:tag w:val="Fonction"/>
              <w:id w:val="1011"/>
              <w:lock w:val="sdtLocked"/>
              <w:showingPlcHdr/>
              <w:text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48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Date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sdt>
            <w:sdtPr>
              <w:alias w:val="Date"/>
              <w:tag w:val="Date"/>
              <w:id w:val="1012"/>
              <w:lock w:val="sdtLocked"/>
              <w:showingPlcHdr/>
              <w:date>
                <w:dateFormat w:val="dd/MM/yyyy"/>
                <w:lid w:val="fr-BE"/>
                <w:storeMappedDataAs w:val="dateTime"/>
                <w:calendar w:val="gregorian"/>
              </w:date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6B6B70"/>
                    <w:sz w:val="19"/>
                    <w:szCs w:val="19"/>
                  </w:rPr>
                  <w:t xml:space="preserve">Cliquez ici pour saisir votre réponse</w:t>
                </w:r>
              </w:p>
            </w:sdtContent>
          </w:sdt>
        </w:tc>
      </w:tr>
      <w:tr>
        <w:trPr>
          <w:cantSplit/>
          <w:trHeight w:val="1400" w:hRule="atLeast"/>
        </w:trPr>
        <w:tc>
          <w:tcPr>
            <w:tcW w:w="3300" w:type="dxa"/>
            <w:shd w:val="clear" w:color="auto" w:fill="EEEAF5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3B2179"/>
                <w:sz w:val="19"/>
                <w:szCs w:val="19"/>
              </w:rPr>
              <w:t xml:space="preserve">Signature</w:t>
            </w:r>
          </w:p>
        </w:tc>
        <w:tc>
          <w:tcPr>
            <w:tcW w:w="6578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/>
        </w:tc>
      </w:tr>
    </w:tbl>
    <w:p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"/>
        <w:gridCol w:w="9648"/>
      </w:tblGrid>
      <w:tr>
        <w:trPr>
          <w:cantSplit/>
          <w:jc w:val="center"/>
        </w:trPr>
        <w:tc>
          <w:tcPr>
            <w:tcW w:w="230" w:type="dxa"/>
            <w:shd w:val="clear" w:color="auto" w:fill="C24E00"/>
            <w:tcMar>
              <w:top w:w="115" w:type="dxa"/>
              <w:left w:w="140" w:type="dxa"/>
              <w:bottom w:w="115" w:type="dxa"/>
              <w:right w:w="140" w:type="dxa"/>
            </w:tcMar>
          </w:tcPr>
          <w:p/>
        </w:tc>
        <w:tc>
          <w:tcPr>
            <w:tcW w:w="9648" w:type="dxa"/>
            <w:shd w:val="clear" w:color="auto" w:fill="FFF1E6"/>
            <w:tcMar>
              <w:top w:w="115" w:type="dxa"/>
              <w:left w:w="140" w:type="dxa"/>
              <w:bottom w:w="115" w:type="dxa"/>
              <w:right w:w="140" w:type="dxa"/>
            </w:tcMar>
            <w:vAlign w:val="center"/>
          </w:tcPr>
          <w:p>
            <w:pPr/>
            <w:r>
              <w:rPr>
                <w:b/>
                <w:color w:val="C24E00"/>
                <w:sz w:val="20"/>
                <w:szCs w:val="20"/>
              </w:rPr>
              <w:t xml:space="preserve">QUE FAIRE MAINTENANT ?</w:t>
            </w:r>
          </w:p>
          <w:p>
            <w:pPr>
              <w:spacing w:after="60"/>
            </w:pPr>
            <w:r>
              <w:t xml:space="preserve">Envoyez ce formulaire complété et signé </w:t>
            </w:r>
            <w:r>
              <w:rPr>
                <w:b/>
              </w:rPr>
              <w:t xml:space="preserve">par e-mail uniquement</w:t>
            </w:r>
            <w:r>
              <w:t xml:space="preserve"> à </w:t>
            </w:r>
            <w:r>
              <w:rPr>
                <w:b/>
              </w:rPr>
              <w:t xml:space="preserve">fondsdeseta@apefasbl.org</w:t>
            </w:r>
            <w:r>
              <w:t xml:space="preserve">.</w:t>
            </w:r>
          </w:p>
          <w:p>
            <w:pPr>
              <w:spacing w:after="60"/>
            </w:pPr>
            <w:r>
              <w:t xml:space="preserve">Pour toute question : +32 2 227 69 05, du lundi au vendredi de 9h30 à 17h.</w:t>
            </w:r>
          </w:p>
          <w:p>
            <w:pPr>
              <w:spacing w:after="60"/>
            </w:pPr>
            <w:r>
              <w:t xml:space="preserve">Une fois votre accès créé, toutes vos démarches se font sur l’Extranet Maribel : https://jobs.afosoc-vesofo.org/login</w:t>
            </w:r>
          </w:p>
        </w:tc>
      </w:tr>
    </w:tbl>
    <w:p>
      <w:pPr>
        <w:spacing w:before="200"/>
        <w:jc w:val="center"/>
      </w:pPr>
      <w:r>
        <w:rPr>
          <w:i/>
          <w:color w:val="6B6B70"/>
          <w:sz w:val="17"/>
          <w:szCs w:val="17"/>
        </w:rPr>
        <w:t xml:space="preserve">Utilisez uniquement la version de ce formulaire disponible sur le site de l’APEF : elle est régulièrement mise à jour.</w:t>
      </w:r>
    </w:p>
    <w:sectPr w:rsidR="00D134BB" w:rsidSect="00034616">
      <w:headerReference w:type="default" r:id="rId8"/>
      <w:footerReference w:type="default" r:id="rId9"/>
      <w:pgSz w:w="12240" w:h="15840"/>
      <w:pgMar w:top="1080" w:right="1181" w:bottom="1440" w:left="1181" w:header="317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CA39" w14:textId="77777777" w:rsidR="00D134BB" w:rsidRDefault="00D134BB">
      <w:pPr>
        <w:spacing w:after="0" w:line="240" w:lineRule="auto"/>
      </w:pPr>
      <w:r>
        <w:separator/>
      </w:r>
    </w:p>
  </w:endnote>
  <w:endnote w:type="continuationSeparator" w:id="0">
    <w:p w14:paraId="52A37C49" w14:textId="77777777" w:rsidR="00D134BB" w:rsidRDefault="00D13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29B3" w14:textId="77777777" w:rsidR="008C7BC4" w:rsidRDefault="008C7BC4">
    <w:pPr>
      <w:pStyle w:val="Pieddepag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8236"/>
      <w:gridCol w:w="1641"/>
    </w:tblGrid>
    <w:tr w:rsidR="008C7BC4" w14:paraId="44FC3A47" w14:textId="77777777">
      <w:tc>
        <w:tcPr>
          <w:tcW w:w="8236" w:type="dxa"/>
          <w:tcMar>
            <w:top w:w="35" w:type="dxa"/>
            <w:left w:w="0" w:type="dxa"/>
            <w:bottom w:w="0" w:type="dxa"/>
            <w:right w:w="0" w:type="dxa"/>
          </w:tcMar>
        </w:tcPr>
        <w:p w14:paraId="7017228F" w14:textId="11042FEE" w:rsidR="008C7BC4" w:rsidRDefault="007E2D5A">
          <w:r>
            <w:rPr>
              <w:sz w:val="14"/>
            </w:rPr>
            <w:t xml:space="preserve">Fonds Maribel ETAW </w:t>
          </w:r>
          <w:proofErr w:type="gramStart"/>
          <w:r>
            <w:rPr>
              <w:sz w:val="14"/>
            </w:rPr>
            <w:t xml:space="preserve">  :</w:t>
          </w:r>
          <w:proofErr w:type="gramEnd"/>
          <w:r>
            <w:rPr>
              <w:sz w:val="14"/>
            </w:rPr>
            <w:t xml:space="preserve"> </w:t>
          </w:r>
          <w:proofErr w:type="spellStart"/>
          <w:r w:rsidR="00D134BB">
            <w:rPr>
              <w:sz w:val="14"/>
            </w:rPr>
            <w:t>Tél</w:t>
          </w:r>
          <w:proofErr w:type="spellEnd"/>
          <w:proofErr w:type="gramStart"/>
          <w:r w:rsidR="00D134BB">
            <w:rPr>
              <w:sz w:val="14"/>
            </w:rPr>
            <w:t>. :</w:t>
          </w:r>
          <w:proofErr w:type="gramEnd"/>
          <w:r w:rsidR="00D134BB">
            <w:rPr>
              <w:sz w:val="14"/>
            </w:rPr>
            <w:t xml:space="preserve"> +32 2 227 69 05   |   </w:t>
          </w:r>
          <w:hyperlink r:id="rId1" w:history="1">
            <w:r w:rsidRPr="00A11974">
              <w:rPr>
                <w:rStyle w:val="Lienhypertexte"/>
                <w:sz w:val="14"/>
              </w:rPr>
              <w:t>fondsdeseta@apefasbl.org</w:t>
            </w:r>
          </w:hyperlink>
          <w:r>
            <w:t xml:space="preserve">     </w:t>
          </w:r>
          <w:r w:rsidR="00D134BB">
            <w:rPr>
              <w:sz w:val="14"/>
            </w:rPr>
            <w:t xml:space="preserve">Square </w:t>
          </w:r>
          <w:proofErr w:type="spellStart"/>
          <w:r w:rsidR="00D134BB">
            <w:rPr>
              <w:sz w:val="14"/>
            </w:rPr>
            <w:t>Sainctelette</w:t>
          </w:r>
          <w:proofErr w:type="spellEnd"/>
          <w:r w:rsidR="00D134BB">
            <w:rPr>
              <w:sz w:val="14"/>
            </w:rPr>
            <w:t xml:space="preserve"> 13-15, 1000 Bruxelles   |   www.apefasbl.org</w:t>
          </w:r>
        </w:p>
        <w:p w14:paraId="4295B5A5" w14:textId="04540EEF" w:rsidR="008C7BC4" w:rsidRDefault="00D134BB">
          <w:r>
            <w:rPr>
              <w:b/>
              <w:i/>
              <w:color w:val="3B2179"/>
              <w:sz w:val="14"/>
            </w:rPr>
            <w:t xml:space="preserve">Merci de </w:t>
          </w:r>
          <w:proofErr w:type="spellStart"/>
          <w:r>
            <w:rPr>
              <w:b/>
              <w:i/>
              <w:color w:val="3B2179"/>
              <w:sz w:val="14"/>
            </w:rPr>
            <w:t>toujours</w:t>
          </w:r>
          <w:proofErr w:type="spellEnd"/>
          <w:r>
            <w:rPr>
              <w:b/>
              <w:i/>
              <w:color w:val="3B2179"/>
              <w:sz w:val="14"/>
            </w:rPr>
            <w:t xml:space="preserve"> </w:t>
          </w:r>
          <w:proofErr w:type="spellStart"/>
          <w:r>
            <w:rPr>
              <w:b/>
              <w:i/>
              <w:color w:val="3B2179"/>
              <w:sz w:val="14"/>
            </w:rPr>
            <w:t>indiquer</w:t>
          </w:r>
          <w:proofErr w:type="spellEnd"/>
          <w:r>
            <w:rPr>
              <w:b/>
              <w:i/>
              <w:color w:val="3B2179"/>
              <w:sz w:val="14"/>
            </w:rPr>
            <w:t xml:space="preserve"> le n° de </w:t>
          </w:r>
          <w:proofErr w:type="spellStart"/>
          <w:r>
            <w:rPr>
              <w:b/>
              <w:i/>
              <w:color w:val="3B2179"/>
              <w:sz w:val="14"/>
            </w:rPr>
            <w:t>votre</w:t>
          </w:r>
          <w:proofErr w:type="spellEnd"/>
          <w:r>
            <w:rPr>
              <w:b/>
              <w:i/>
              <w:color w:val="3B2179"/>
              <w:sz w:val="14"/>
            </w:rPr>
            <w:t xml:space="preserve"> dossier</w:t>
          </w:r>
          <w:r w:rsidR="007E2D5A">
            <w:rPr>
              <w:b/>
              <w:i/>
              <w:color w:val="3B2179"/>
              <w:sz w:val="14"/>
            </w:rPr>
            <w:t xml:space="preserve"> dans </w:t>
          </w:r>
          <w:proofErr w:type="spellStart"/>
          <w:r w:rsidR="007E2D5A">
            <w:rPr>
              <w:b/>
              <w:i/>
              <w:color w:val="3B2179"/>
              <w:sz w:val="14"/>
            </w:rPr>
            <w:t>toutes</w:t>
          </w:r>
          <w:proofErr w:type="spellEnd"/>
          <w:r w:rsidR="007E2D5A">
            <w:rPr>
              <w:b/>
              <w:i/>
              <w:color w:val="3B2179"/>
              <w:sz w:val="14"/>
            </w:rPr>
            <w:t xml:space="preserve"> </w:t>
          </w:r>
          <w:proofErr w:type="spellStart"/>
          <w:r w:rsidR="007E2D5A">
            <w:rPr>
              <w:b/>
              <w:i/>
              <w:color w:val="3B2179"/>
              <w:sz w:val="14"/>
            </w:rPr>
            <w:t>vos</w:t>
          </w:r>
          <w:proofErr w:type="spellEnd"/>
          <w:r w:rsidR="007E2D5A">
            <w:rPr>
              <w:b/>
              <w:i/>
              <w:color w:val="3B2179"/>
              <w:sz w:val="14"/>
            </w:rPr>
            <w:t xml:space="preserve"> communications avec le Fonds</w:t>
          </w:r>
        </w:p>
      </w:tc>
      <w:tc>
        <w:tcPr>
          <w:tcW w:w="1641" w:type="dxa"/>
          <w:tcMar>
            <w:top w:w="35" w:type="dxa"/>
            <w:left w:w="0" w:type="dxa"/>
            <w:bottom w:w="0" w:type="dxa"/>
            <w:right w:w="0" w:type="dxa"/>
          </w:tcMar>
        </w:tcPr>
        <w:p w14:paraId="046651CA" w14:textId="77777777" w:rsidR="008C7BC4" w:rsidRDefault="00D134BB">
          <w:pPr>
            <w:jc w:val="right"/>
          </w:pPr>
          <w:r>
            <w:rPr>
              <w:noProof/>
            </w:rPr>
            <w:drawing>
              <wp:inline distT="0" distB="0" distL="0" distR="0" wp14:anchorId="7C0BD4E2" wp14:editId="6CF2EE4A">
                <wp:extent cx="713232" cy="375385"/>
                <wp:effectExtent l="0" t="0" r="0" b="0"/>
                <wp:docPr id="20058496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pef_crop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232" cy="375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45C5380" w14:textId="77777777" w:rsidR="008C7BC4" w:rsidRDefault="00D134BB">
          <w:pPr>
            <w:jc w:val="right"/>
          </w:pPr>
          <w:r>
            <w:rPr>
              <w:color w:val="6B6B70"/>
              <w:sz w:val="14"/>
            </w:rP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E2D5A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8C99" w14:textId="77777777" w:rsidR="00D134BB" w:rsidRDefault="00D134BB">
      <w:pPr>
        <w:spacing w:after="0" w:line="240" w:lineRule="auto"/>
      </w:pPr>
      <w:r>
        <w:separator/>
      </w:r>
    </w:p>
  </w:footnote>
  <w:footnote w:type="continuationSeparator" w:id="0">
    <w:p w14:paraId="38BA781C" w14:textId="77777777" w:rsidR="00D134BB" w:rsidRDefault="00D13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C437" w14:textId="77777777" w:rsidR="008C7BC4" w:rsidRDefault="008C7BC4">
    <w:pPr>
      <w:pStyle w:val="En-tt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6696"/>
      <w:gridCol w:w="3182"/>
    </w:tblGrid>
    <w:tr w:rsidR="008C7BC4" w14:paraId="7ACB1377" w14:textId="77777777">
      <w:tc>
        <w:tcPr>
          <w:tcW w:w="6696" w:type="dxa"/>
          <w:tcMar>
            <w:top w:w="0" w:type="dxa"/>
            <w:left w:w="0" w:type="dxa"/>
            <w:bottom w:w="40" w:type="dxa"/>
            <w:right w:w="0" w:type="dxa"/>
          </w:tcMar>
        </w:tcPr>
        <w:p w14:paraId="592658B5" w14:textId="77777777" w:rsidR="008C7BC4" w:rsidRDefault="00D134BB">
          <w:r>
            <w:rPr>
              <w:noProof/>
            </w:rPr>
            <w:drawing>
              <wp:inline distT="0" distB="0" distL="0" distR="0" wp14:anchorId="2E50DDE8" wp14:editId="6F5DC999">
                <wp:extent cx="2148840" cy="8493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SE_ETA_wallonne_turquois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8840" cy="849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2" w:type="dxa"/>
          <w:tcMar>
            <w:top w:w="0" w:type="dxa"/>
            <w:left w:w="0" w:type="dxa"/>
            <w:bottom w:w="40" w:type="dxa"/>
            <w:right w:w="0" w:type="dxa"/>
          </w:tcMar>
        </w:tcPr>
        <w:p w14:paraId="2F25F2CB" w14:textId="77777777" w:rsidR="008C7BC4" w:rsidRDefault="00D134BB">
          <w:pPr>
            <w:jc w:val="right"/>
          </w:pPr>
          <w:r>
            <w:rPr>
              <w:b/>
              <w:color w:val="3B2179"/>
              <w:sz w:val="16"/>
            </w:rPr>
            <w:t>FORMULAIRE</w:t>
          </w:r>
        </w:p>
        <w:p w14:paraId="5DE023D2" w14:textId="77777777" w:rsidR="008C7BC4" w:rsidRDefault="00D134BB">
          <w:pPr>
            <w:jc w:val="right"/>
          </w:pPr>
          <w:r>
            <w:rPr>
              <w:b/>
              <w:color w:val="C24E00"/>
              <w:sz w:val="16"/>
            </w:rPr>
            <w:t>EXTRANET MARIBEL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039527">
    <w:abstractNumId w:val="8"/>
  </w:num>
  <w:num w:numId="2" w16cid:durableId="1878544268">
    <w:abstractNumId w:val="6"/>
  </w:num>
  <w:num w:numId="3" w16cid:durableId="394280792">
    <w:abstractNumId w:val="5"/>
  </w:num>
  <w:num w:numId="4" w16cid:durableId="810755968">
    <w:abstractNumId w:val="4"/>
  </w:num>
  <w:num w:numId="5" w16cid:durableId="532613108">
    <w:abstractNumId w:val="7"/>
  </w:num>
  <w:num w:numId="6" w16cid:durableId="886376048">
    <w:abstractNumId w:val="3"/>
  </w:num>
  <w:num w:numId="7" w16cid:durableId="1575509435">
    <w:abstractNumId w:val="2"/>
  </w:num>
  <w:num w:numId="8" w16cid:durableId="1429161040">
    <w:abstractNumId w:val="1"/>
  </w:num>
  <w:num w:numId="9" w16cid:durableId="255795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E2D5A"/>
    <w:rsid w:val="007F2866"/>
    <w:rsid w:val="008C7BC4"/>
    <w:rsid w:val="00AA1D8D"/>
    <w:rsid w:val="00B47730"/>
    <w:rsid w:val="00CB0664"/>
    <w:rsid w:val="00D134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D2E090"/>
  <w14:defaultImageDpi w14:val="300"/>
  <w15:docId w15:val="{D436C181-CEAF-4FB8-8194-182910F5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F2F33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B2179"/>
      <w:sz w:val="3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C24E0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3B2179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3B2179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keepNext/>
      <w:numPr>
        <w:ilvl w:val="1"/>
      </w:numPr>
      <w:spacing w:before="200"/>
    </w:pPr>
    <w:rPr>
      <w:rFonts w:asciiTheme="majorHAnsi" w:eastAsiaTheme="majorEastAsia" w:hAnsiTheme="majorHAnsi" w:cstheme="majorBidi"/>
      <w:i/>
      <w:iCs/>
      <w:color w:val="C24E00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SE-Titredocument">
    <w:name w:val="Maribel - Titre document"/>
    <w:rPr>
      <w:rFonts w:ascii="Aptos" w:hAnsi="Aptos"/>
      <w:b/>
      <w:color w:val="3B2179"/>
      <w:sz w:val="48"/>
    </w:rPr>
  </w:style>
  <w:style w:type="paragraph" w:customStyle="1" w:styleId="FSE-Sous-titre">
    <w:name w:val="Maribel - Sous-titre"/>
    <w:rPr>
      <w:rFonts w:ascii="Aptos" w:hAnsi="Aptos"/>
      <w:b/>
      <w:color w:val="C24E00"/>
      <w:sz w:val="24"/>
    </w:rPr>
  </w:style>
  <w:style w:type="paragraph" w:customStyle="1" w:styleId="FSE-Textesecondaire">
    <w:name w:val="Maribel - Texte secondaire"/>
    <w:rPr>
      <w:rFonts w:ascii="Aptos" w:hAnsi="Aptos"/>
      <w:color w:val="6B6B70"/>
      <w:sz w:val="18"/>
    </w:rPr>
  </w:style>
  <w:style w:type="paragraph" w:customStyle="1" w:styleId="FSE-Exemple">
    <w:name w:val="Maribel - Exemple"/>
    <w:rPr>
      <w:rFonts w:ascii="Aptos" w:hAnsi="Aptos"/>
      <w:b/>
      <w:color w:val="C24E00"/>
      <w:sz w:val="18"/>
    </w:rPr>
  </w:style>
  <w:style w:type="character" w:styleId="Lienhypertexte">
    <w:name w:val="Hyperlink"/>
    <w:basedOn w:val="Policepardfaut"/>
    <w:uiPriority w:val="99"/>
    <w:unhideWhenUsed/>
    <w:rsid w:val="007E2D5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2D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fondsdeseta@apefasb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261451"/>
      </a:dk2>
      <a:lt2>
        <a:srgbClr val="EEEAF5"/>
      </a:lt2>
      <a:accent1>
        <a:srgbClr val="3B2179"/>
      </a:accent1>
      <a:accent2>
        <a:srgbClr val="F96700"/>
      </a:accent2>
      <a:accent3>
        <a:srgbClr val="C24E00"/>
      </a:accent3>
      <a:accent4>
        <a:srgbClr val="2F2F33"/>
      </a:accent4>
      <a:accent5>
        <a:srgbClr val="6B6B70"/>
      </a:accent5>
      <a:accent6>
        <a:srgbClr val="2E7D32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Extranet Maribel – Formulaire de demande d’accès</dc:title>
  <dc:subject>Modèle vierge réutilisable pour les documents du Fonds</dc:subject>
  <dc:creator>Fonds de Sécurité d’Existence des ETA wallonnes</dc:creator>
  <cp:keywords/>
  <dc:description>generated by python-docx</dc:description>
  <cp:lastModifiedBy>Christine Baudechon</cp:lastModifiedBy>
  <cp:revision>2</cp:revision>
  <dcterms:created xsi:type="dcterms:W3CDTF">2026-07-31T14:52:00Z</dcterms:created>
  <dcterms:modified xsi:type="dcterms:W3CDTF">2026-07-31T14:52:00Z</dcterms:modified>
  <cp:category/>
</cp:coreProperties>
</file>