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4"/>
      </w:tblGrid>
      <w:tr w:rsidR="001B5A80" w:rsidRPr="001B7656" w14:paraId="39F7A9EA" w14:textId="77777777" w:rsidTr="00C22C72">
        <w:tc>
          <w:tcPr>
            <w:tcW w:w="9634" w:type="dxa"/>
            <w:vAlign w:val="center"/>
          </w:tcPr>
          <w:p w14:paraId="17828654" w14:textId="471FDD39" w:rsidR="001B5A80" w:rsidRPr="001B7656" w:rsidRDefault="008471AB" w:rsidP="00503271">
            <w:pPr>
              <w:spacing w:after="0" w:line="240" w:lineRule="auto"/>
              <w:jc w:val="center"/>
              <w:rPr>
                <w:rFonts w:ascii="Calibri" w:hAnsi="Calibri" w:cs="Calibri"/>
                <w:b/>
                <w:bCs/>
                <w:color w:val="000000"/>
                <w:szCs w:val="20"/>
              </w:rPr>
            </w:pPr>
            <w:bookmarkStart w:id="0" w:name="_Hlk179286490"/>
            <w:r w:rsidRPr="001B7656">
              <w:rPr>
                <w:rFonts w:ascii="Calibri" w:hAnsi="Calibri" w:cs="Calibri"/>
                <w:b/>
                <w:bCs/>
                <w:noProof/>
                <w:color w:val="000000"/>
                <w:szCs w:val="20"/>
              </w:rPr>
              <w:drawing>
                <wp:inline distT="0" distB="0" distL="0" distR="0" wp14:anchorId="2C769D37" wp14:editId="507002BE">
                  <wp:extent cx="1063255" cy="646118"/>
                  <wp:effectExtent l="0" t="0" r="3810" b="1905"/>
                  <wp:docPr id="50260437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04371" name="Image 1" descr="Une image contenant texte, Police, Graphique, graphis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7204" cy="654594"/>
                          </a:xfrm>
                          <a:prstGeom prst="rect">
                            <a:avLst/>
                          </a:prstGeom>
                        </pic:spPr>
                      </pic:pic>
                    </a:graphicData>
                  </a:graphic>
                </wp:inline>
              </w:drawing>
            </w:r>
            <w:r w:rsidR="003758FF" w:rsidRPr="001B7656">
              <w:rPr>
                <w:rFonts w:ascii="Calibri" w:hAnsi="Calibri" w:cs="Calibri"/>
                <w:b/>
                <w:bCs/>
                <w:noProof/>
                <w:color w:val="000000"/>
                <w:szCs w:val="20"/>
              </w:rPr>
              <w:drawing>
                <wp:inline distT="0" distB="0" distL="0" distR="0" wp14:anchorId="2495356B" wp14:editId="523535F8">
                  <wp:extent cx="1219202" cy="813818"/>
                  <wp:effectExtent l="0" t="0" r="0" b="5715"/>
                  <wp:docPr id="212803517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35171" name="Image 1" descr="Une image contenant texte, Police, logo,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2" cy="813818"/>
                          </a:xfrm>
                          <a:prstGeom prst="rect">
                            <a:avLst/>
                          </a:prstGeom>
                        </pic:spPr>
                      </pic:pic>
                    </a:graphicData>
                  </a:graphic>
                </wp:inline>
              </w:drawing>
            </w:r>
          </w:p>
          <w:p w14:paraId="32CB3D33" w14:textId="3EC4A047" w:rsidR="001B5A80" w:rsidRPr="001B7656" w:rsidRDefault="001B5A80" w:rsidP="00503271">
            <w:pPr>
              <w:pStyle w:val="En-tte"/>
              <w:tabs>
                <w:tab w:val="clear" w:pos="4536"/>
                <w:tab w:val="clear" w:pos="9072"/>
                <w:tab w:val="center" w:pos="8931"/>
                <w:tab w:val="right" w:pos="10807"/>
              </w:tabs>
              <w:jc w:val="center"/>
              <w:rPr>
                <w:rFonts w:ascii="Calibri" w:hAnsi="Calibri" w:cs="Calibri"/>
                <w:b w:val="0"/>
                <w:bCs/>
                <w:color w:val="000000"/>
                <w:szCs w:val="20"/>
                <w:lang w:val="fr-BE"/>
              </w:rPr>
            </w:pPr>
            <w:hyperlink r:id="rId13" w:history="1">
              <w:r w:rsidRPr="001B7656">
                <w:rPr>
                  <w:rStyle w:val="Lienhypertexte"/>
                  <w:rFonts w:ascii="Calibri" w:hAnsi="Calibri" w:cs="Calibri"/>
                  <w:b w:val="0"/>
                  <w:bCs/>
                  <w:szCs w:val="20"/>
                  <w:lang w:val="fr-BE"/>
                </w:rPr>
                <w:t>www.apefasbl.org</w:t>
              </w:r>
            </w:hyperlink>
          </w:p>
        </w:tc>
      </w:tr>
      <w:tr w:rsidR="001B5A80" w:rsidRPr="001B7656" w14:paraId="0A536BF7" w14:textId="77777777" w:rsidTr="00C22C72">
        <w:tc>
          <w:tcPr>
            <w:tcW w:w="9634" w:type="dxa"/>
          </w:tcPr>
          <w:p w14:paraId="6D3E4E6C" w14:textId="2BA870B0" w:rsidR="001B5A80" w:rsidRPr="001B7656" w:rsidRDefault="001B5A80" w:rsidP="00503271">
            <w:pPr>
              <w:pStyle w:val="En-tte"/>
              <w:tabs>
                <w:tab w:val="clear" w:pos="4536"/>
                <w:tab w:val="clear" w:pos="9072"/>
              </w:tabs>
              <w:jc w:val="center"/>
              <w:rPr>
                <w:rFonts w:ascii="Calibri" w:hAnsi="Calibri" w:cs="Calibri"/>
                <w:b w:val="0"/>
                <w:noProof/>
                <w:color w:val="000000"/>
                <w:szCs w:val="20"/>
                <w:lang w:val="fr-BE" w:eastAsia="fr-BE"/>
              </w:rPr>
            </w:pPr>
            <w:r w:rsidRPr="001B7656">
              <w:rPr>
                <w:rFonts w:ascii="Calibri" w:hAnsi="Calibri" w:cs="Calibri"/>
                <w:b w:val="0"/>
                <w:bCs/>
                <w:color w:val="000000"/>
                <w:szCs w:val="20"/>
                <w:lang w:val="fr-BE"/>
              </w:rPr>
              <w:t xml:space="preserve">APEF asbl – </w:t>
            </w:r>
            <w:r w:rsidRPr="001B7656">
              <w:rPr>
                <w:rFonts w:ascii="Calibri" w:hAnsi="Calibri" w:cs="Calibri"/>
                <w:b w:val="0"/>
                <w:color w:val="000000"/>
                <w:szCs w:val="20"/>
                <w:lang w:val="fr-BE"/>
              </w:rPr>
              <w:t>13-15, Square Sainctelette - 1000 Bruxelles</w:t>
            </w:r>
          </w:p>
        </w:tc>
      </w:tr>
    </w:tbl>
    <w:p w14:paraId="124A3BBE" w14:textId="77777777" w:rsidR="001B5A80" w:rsidRPr="001B7656" w:rsidRDefault="001B5A80" w:rsidP="00503271">
      <w:pPr>
        <w:spacing w:after="0" w:line="240" w:lineRule="auto"/>
        <w:rPr>
          <w:rFonts w:ascii="Calibri" w:hAnsi="Calibri" w:cs="Calibri"/>
        </w:rPr>
      </w:pPr>
    </w:p>
    <w:p w14:paraId="44E295E1" w14:textId="77777777" w:rsidR="001B5A80" w:rsidRPr="001B7656" w:rsidRDefault="001B5A80" w:rsidP="00503271">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sz w:val="20"/>
          <w:szCs w:val="20"/>
        </w:rPr>
      </w:pPr>
    </w:p>
    <w:p w14:paraId="439CB8DF" w14:textId="3ACC40B5" w:rsidR="001B5A80" w:rsidRPr="001B7656" w:rsidRDefault="001B5A80" w:rsidP="00503271">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sz w:val="32"/>
        </w:rPr>
      </w:pPr>
      <w:bookmarkStart w:id="1" w:name="OLE_LINK4"/>
      <w:bookmarkStart w:id="2" w:name="OLE_LINK5"/>
      <w:r w:rsidRPr="001B7656">
        <w:rPr>
          <w:rFonts w:ascii="Calibri" w:hAnsi="Calibri" w:cs="Calibri"/>
          <w:b/>
          <w:bCs/>
          <w:sz w:val="32"/>
        </w:rPr>
        <w:t>Marché public de services</w:t>
      </w:r>
      <w:r w:rsidRPr="001B7656">
        <w:rPr>
          <w:rFonts w:ascii="Calibri" w:hAnsi="Calibri" w:cs="Calibri"/>
          <w:b/>
          <w:bCs/>
          <w:sz w:val="32"/>
        </w:rPr>
        <w:br/>
        <w:t xml:space="preserve">Procédure négociée </w:t>
      </w:r>
      <w:r w:rsidR="00872F1A" w:rsidRPr="001B7656">
        <w:rPr>
          <w:rFonts w:ascii="Calibri" w:hAnsi="Calibri" w:cs="Calibri"/>
          <w:b/>
          <w:bCs/>
          <w:sz w:val="32"/>
        </w:rPr>
        <w:t xml:space="preserve">directe </w:t>
      </w:r>
      <w:r w:rsidR="009E0F92" w:rsidRPr="001B7656">
        <w:rPr>
          <w:rFonts w:ascii="Calibri" w:hAnsi="Calibri" w:cs="Calibri"/>
          <w:b/>
          <w:bCs/>
          <w:sz w:val="32"/>
        </w:rPr>
        <w:t>avec</w:t>
      </w:r>
      <w:r w:rsidRPr="001B7656">
        <w:rPr>
          <w:rFonts w:ascii="Calibri" w:hAnsi="Calibri" w:cs="Calibri"/>
          <w:b/>
          <w:bCs/>
          <w:sz w:val="32"/>
        </w:rPr>
        <w:t xml:space="preserve"> publication préalable</w:t>
      </w:r>
    </w:p>
    <w:p w14:paraId="6E6D1E92" w14:textId="77777777" w:rsidR="001B5A80" w:rsidRPr="001B7656" w:rsidRDefault="001B5A80" w:rsidP="00503271">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sz w:val="20"/>
          <w:szCs w:val="20"/>
        </w:rPr>
      </w:pPr>
    </w:p>
    <w:p w14:paraId="6B3AC5E4" w14:textId="636C7FF1" w:rsidR="001B5A80" w:rsidRPr="001B7656" w:rsidRDefault="00756D56" w:rsidP="00503271">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color w:val="7030A0"/>
          <w:sz w:val="40"/>
          <w:szCs w:val="40"/>
        </w:rPr>
      </w:pPr>
      <w:r w:rsidRPr="001B7656">
        <w:rPr>
          <w:rFonts w:ascii="Calibri" w:hAnsi="Calibri" w:cs="Calibri"/>
          <w:b/>
          <w:sz w:val="40"/>
          <w:szCs w:val="40"/>
        </w:rPr>
        <w:t xml:space="preserve">Actions concernant la </w:t>
      </w:r>
      <w:r w:rsidR="001B5A80" w:rsidRPr="001B7656">
        <w:rPr>
          <w:rFonts w:ascii="Calibri" w:hAnsi="Calibri" w:cs="Calibri"/>
          <w:b/>
          <w:sz w:val="40"/>
          <w:szCs w:val="40"/>
        </w:rPr>
        <w:t>Prévention des risques psychosociaux</w:t>
      </w:r>
      <w:r w:rsidR="002B5151" w:rsidRPr="001B7656">
        <w:rPr>
          <w:rFonts w:ascii="Calibri" w:hAnsi="Calibri" w:cs="Calibri"/>
          <w:b/>
          <w:sz w:val="40"/>
          <w:szCs w:val="40"/>
        </w:rPr>
        <w:t xml:space="preserve"> </w:t>
      </w:r>
      <w:r w:rsidR="00C07BAF" w:rsidRPr="001B7656">
        <w:rPr>
          <w:rFonts w:ascii="Calibri" w:hAnsi="Calibri" w:cs="Calibri"/>
          <w:b/>
          <w:sz w:val="40"/>
          <w:szCs w:val="40"/>
        </w:rPr>
        <w:t>–</w:t>
      </w:r>
      <w:r w:rsidR="002B5151" w:rsidRPr="001B7656">
        <w:rPr>
          <w:rFonts w:ascii="Calibri" w:hAnsi="Calibri" w:cs="Calibri"/>
          <w:b/>
          <w:sz w:val="40"/>
          <w:szCs w:val="40"/>
        </w:rPr>
        <w:t xml:space="preserve"> Relance</w:t>
      </w:r>
      <w:r w:rsidR="00C07BAF" w:rsidRPr="001B7656">
        <w:rPr>
          <w:rFonts w:ascii="Calibri" w:hAnsi="Calibri" w:cs="Calibri"/>
          <w:b/>
          <w:sz w:val="40"/>
          <w:szCs w:val="40"/>
        </w:rPr>
        <w:t xml:space="preserve"> novembre 2025</w:t>
      </w:r>
    </w:p>
    <w:bookmarkEnd w:id="1"/>
    <w:bookmarkEnd w:id="2"/>
    <w:p w14:paraId="48C6A999" w14:textId="77777777" w:rsidR="001B5A80" w:rsidRPr="001B7656" w:rsidRDefault="001B5A80" w:rsidP="00503271">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bCs/>
          <w:sz w:val="20"/>
          <w:szCs w:val="20"/>
        </w:rPr>
      </w:pPr>
    </w:p>
    <w:bookmarkEnd w:id="0" w:displacedByCustomXml="next"/>
    <w:sdt>
      <w:sdtPr>
        <w:rPr>
          <w:rFonts w:ascii="Calibri" w:eastAsiaTheme="minorHAnsi" w:hAnsi="Calibri" w:cs="Calibri"/>
          <w:color w:val="auto"/>
          <w:sz w:val="22"/>
          <w:szCs w:val="22"/>
          <w:lang w:val="fr-FR" w:eastAsia="en-US"/>
        </w:rPr>
        <w:id w:val="919686684"/>
        <w:docPartObj>
          <w:docPartGallery w:val="Table of Contents"/>
          <w:docPartUnique/>
        </w:docPartObj>
      </w:sdtPr>
      <w:sdtEndPr>
        <w:rPr>
          <w:b/>
          <w:bCs/>
        </w:rPr>
      </w:sdtEndPr>
      <w:sdtContent>
        <w:p w14:paraId="2440C4A6" w14:textId="3E714B78" w:rsidR="003967EA" w:rsidRPr="001B7656" w:rsidRDefault="003967EA">
          <w:pPr>
            <w:pStyle w:val="En-ttedetabledesmatires"/>
            <w:rPr>
              <w:rFonts w:ascii="Calibri" w:hAnsi="Calibri" w:cs="Calibri"/>
            </w:rPr>
          </w:pPr>
          <w:r w:rsidRPr="001B7656">
            <w:rPr>
              <w:rFonts w:ascii="Calibri" w:hAnsi="Calibri" w:cs="Calibri"/>
              <w:lang w:val="fr-FR"/>
            </w:rPr>
            <w:t>Table des matières</w:t>
          </w:r>
        </w:p>
        <w:p w14:paraId="0E8DCE22" w14:textId="5B9C17FF" w:rsidR="007D2583" w:rsidRDefault="003967EA">
          <w:pPr>
            <w:pStyle w:val="TM1"/>
            <w:tabs>
              <w:tab w:val="left" w:pos="440"/>
              <w:tab w:val="right" w:leader="dot" w:pos="9628"/>
            </w:tabs>
            <w:rPr>
              <w:rFonts w:eastAsiaTheme="minorEastAsia"/>
              <w:noProof/>
              <w:kern w:val="2"/>
              <w:sz w:val="24"/>
              <w:szCs w:val="24"/>
              <w:lang w:eastAsia="fr-BE"/>
              <w14:ligatures w14:val="standardContextual"/>
            </w:rPr>
          </w:pPr>
          <w:r w:rsidRPr="001B7656">
            <w:rPr>
              <w:rFonts w:ascii="Calibri" w:hAnsi="Calibri" w:cs="Calibri"/>
            </w:rPr>
            <w:fldChar w:fldCharType="begin"/>
          </w:r>
          <w:r w:rsidRPr="001B7656">
            <w:rPr>
              <w:rFonts w:ascii="Calibri" w:hAnsi="Calibri" w:cs="Calibri"/>
            </w:rPr>
            <w:instrText xml:space="preserve"> TOC \o "1-3" \h \z \u </w:instrText>
          </w:r>
          <w:r w:rsidRPr="001B7656">
            <w:rPr>
              <w:rFonts w:ascii="Calibri" w:hAnsi="Calibri" w:cs="Calibri"/>
            </w:rPr>
            <w:fldChar w:fldCharType="separate"/>
          </w:r>
          <w:hyperlink w:anchor="_Toc213431744" w:history="1">
            <w:r w:rsidR="007D2583" w:rsidRPr="00EC2ABB">
              <w:rPr>
                <w:rStyle w:val="Lienhypertexte"/>
                <w:rFonts w:ascii="Calibri" w:hAnsi="Calibri" w:cs="Calibri"/>
                <w:noProof/>
              </w:rPr>
              <w:t>1.</w:t>
            </w:r>
            <w:r w:rsidR="007D2583">
              <w:rPr>
                <w:rFonts w:eastAsiaTheme="minorEastAsia"/>
                <w:noProof/>
                <w:kern w:val="2"/>
                <w:sz w:val="24"/>
                <w:szCs w:val="24"/>
                <w:lang w:eastAsia="fr-BE"/>
                <w14:ligatures w14:val="standardContextual"/>
              </w:rPr>
              <w:tab/>
            </w:r>
            <w:r w:rsidR="007D2583" w:rsidRPr="00EC2ABB">
              <w:rPr>
                <w:rStyle w:val="Lienhypertexte"/>
                <w:rFonts w:ascii="Calibri" w:hAnsi="Calibri" w:cs="Calibri"/>
                <w:noProof/>
              </w:rPr>
              <w:t>Dispositions générales</w:t>
            </w:r>
            <w:r w:rsidR="007D2583">
              <w:rPr>
                <w:noProof/>
                <w:webHidden/>
              </w:rPr>
              <w:tab/>
            </w:r>
            <w:r w:rsidR="007D2583">
              <w:rPr>
                <w:noProof/>
                <w:webHidden/>
              </w:rPr>
              <w:fldChar w:fldCharType="begin"/>
            </w:r>
            <w:r w:rsidR="007D2583">
              <w:rPr>
                <w:noProof/>
                <w:webHidden/>
              </w:rPr>
              <w:instrText xml:space="preserve"> PAGEREF _Toc213431744 \h </w:instrText>
            </w:r>
            <w:r w:rsidR="007D2583">
              <w:rPr>
                <w:noProof/>
                <w:webHidden/>
              </w:rPr>
            </w:r>
            <w:r w:rsidR="007D2583">
              <w:rPr>
                <w:noProof/>
                <w:webHidden/>
              </w:rPr>
              <w:fldChar w:fldCharType="separate"/>
            </w:r>
            <w:r w:rsidR="007D2583">
              <w:rPr>
                <w:noProof/>
                <w:webHidden/>
              </w:rPr>
              <w:t>3</w:t>
            </w:r>
            <w:r w:rsidR="007D2583">
              <w:rPr>
                <w:noProof/>
                <w:webHidden/>
              </w:rPr>
              <w:fldChar w:fldCharType="end"/>
            </w:r>
          </w:hyperlink>
        </w:p>
        <w:p w14:paraId="71299F21" w14:textId="690FE564"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45" w:history="1">
            <w:r w:rsidRPr="00EC2ABB">
              <w:rPr>
                <w:rStyle w:val="Lienhypertexte"/>
                <w:rFonts w:ascii="Calibri" w:hAnsi="Calibri" w:cs="Calibri"/>
                <w:noProof/>
                <w:lang w:eastAsia="fr-BE"/>
              </w:rPr>
              <w:t>a)</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Pouvoir adjudicateur (PA) : APEF asbl</w:t>
            </w:r>
            <w:r>
              <w:rPr>
                <w:noProof/>
                <w:webHidden/>
              </w:rPr>
              <w:tab/>
            </w:r>
            <w:r>
              <w:rPr>
                <w:noProof/>
                <w:webHidden/>
              </w:rPr>
              <w:fldChar w:fldCharType="begin"/>
            </w:r>
            <w:r>
              <w:rPr>
                <w:noProof/>
                <w:webHidden/>
              </w:rPr>
              <w:instrText xml:space="preserve"> PAGEREF _Toc213431745 \h </w:instrText>
            </w:r>
            <w:r>
              <w:rPr>
                <w:noProof/>
                <w:webHidden/>
              </w:rPr>
            </w:r>
            <w:r>
              <w:rPr>
                <w:noProof/>
                <w:webHidden/>
              </w:rPr>
              <w:fldChar w:fldCharType="separate"/>
            </w:r>
            <w:r>
              <w:rPr>
                <w:noProof/>
                <w:webHidden/>
              </w:rPr>
              <w:t>3</w:t>
            </w:r>
            <w:r>
              <w:rPr>
                <w:noProof/>
                <w:webHidden/>
              </w:rPr>
              <w:fldChar w:fldCharType="end"/>
            </w:r>
          </w:hyperlink>
        </w:p>
        <w:p w14:paraId="64CA9857" w14:textId="2B3AA5E3"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46" w:history="1">
            <w:r w:rsidRPr="00EC2ABB">
              <w:rPr>
                <w:rStyle w:val="Lienhypertexte"/>
                <w:rFonts w:ascii="Calibri" w:hAnsi="Calibri" w:cs="Calibri"/>
                <w:noProof/>
                <w:lang w:eastAsia="fr-BE"/>
              </w:rPr>
              <w:t>b)</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Timing</w:t>
            </w:r>
            <w:r>
              <w:rPr>
                <w:noProof/>
                <w:webHidden/>
              </w:rPr>
              <w:tab/>
            </w:r>
            <w:r>
              <w:rPr>
                <w:noProof/>
                <w:webHidden/>
              </w:rPr>
              <w:fldChar w:fldCharType="begin"/>
            </w:r>
            <w:r>
              <w:rPr>
                <w:noProof/>
                <w:webHidden/>
              </w:rPr>
              <w:instrText xml:space="preserve"> PAGEREF _Toc213431746 \h </w:instrText>
            </w:r>
            <w:r>
              <w:rPr>
                <w:noProof/>
                <w:webHidden/>
              </w:rPr>
            </w:r>
            <w:r>
              <w:rPr>
                <w:noProof/>
                <w:webHidden/>
              </w:rPr>
              <w:fldChar w:fldCharType="separate"/>
            </w:r>
            <w:r>
              <w:rPr>
                <w:noProof/>
                <w:webHidden/>
              </w:rPr>
              <w:t>3</w:t>
            </w:r>
            <w:r>
              <w:rPr>
                <w:noProof/>
                <w:webHidden/>
              </w:rPr>
              <w:fldChar w:fldCharType="end"/>
            </w:r>
          </w:hyperlink>
        </w:p>
        <w:p w14:paraId="4B433C6A" w14:textId="47F8549F"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47" w:history="1">
            <w:r w:rsidRPr="00EC2ABB">
              <w:rPr>
                <w:rStyle w:val="Lienhypertexte"/>
                <w:rFonts w:ascii="Calibri" w:hAnsi="Calibri" w:cs="Calibri"/>
                <w:noProof/>
                <w:lang w:eastAsia="fr-BE"/>
              </w:rPr>
              <w:t>c)</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Objet du marché</w:t>
            </w:r>
            <w:r>
              <w:rPr>
                <w:noProof/>
                <w:webHidden/>
              </w:rPr>
              <w:tab/>
            </w:r>
            <w:r>
              <w:rPr>
                <w:noProof/>
                <w:webHidden/>
              </w:rPr>
              <w:fldChar w:fldCharType="begin"/>
            </w:r>
            <w:r>
              <w:rPr>
                <w:noProof/>
                <w:webHidden/>
              </w:rPr>
              <w:instrText xml:space="preserve"> PAGEREF _Toc213431747 \h </w:instrText>
            </w:r>
            <w:r>
              <w:rPr>
                <w:noProof/>
                <w:webHidden/>
              </w:rPr>
            </w:r>
            <w:r>
              <w:rPr>
                <w:noProof/>
                <w:webHidden/>
              </w:rPr>
              <w:fldChar w:fldCharType="separate"/>
            </w:r>
            <w:r>
              <w:rPr>
                <w:noProof/>
                <w:webHidden/>
              </w:rPr>
              <w:t>3</w:t>
            </w:r>
            <w:r>
              <w:rPr>
                <w:noProof/>
                <w:webHidden/>
              </w:rPr>
              <w:fldChar w:fldCharType="end"/>
            </w:r>
          </w:hyperlink>
        </w:p>
        <w:p w14:paraId="6D717D2E" w14:textId="6B3728BB"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48" w:history="1">
            <w:r w:rsidRPr="00EC2ABB">
              <w:rPr>
                <w:rStyle w:val="Lienhypertexte"/>
                <w:rFonts w:ascii="Calibri" w:hAnsi="Calibri" w:cs="Calibri"/>
                <w:noProof/>
                <w:lang w:eastAsia="fr-BE"/>
              </w:rPr>
              <w:t>d)</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Structure du marché (lots)</w:t>
            </w:r>
            <w:r>
              <w:rPr>
                <w:noProof/>
                <w:webHidden/>
              </w:rPr>
              <w:tab/>
            </w:r>
            <w:r>
              <w:rPr>
                <w:noProof/>
                <w:webHidden/>
              </w:rPr>
              <w:fldChar w:fldCharType="begin"/>
            </w:r>
            <w:r>
              <w:rPr>
                <w:noProof/>
                <w:webHidden/>
              </w:rPr>
              <w:instrText xml:space="preserve"> PAGEREF _Toc213431748 \h </w:instrText>
            </w:r>
            <w:r>
              <w:rPr>
                <w:noProof/>
                <w:webHidden/>
              </w:rPr>
            </w:r>
            <w:r>
              <w:rPr>
                <w:noProof/>
                <w:webHidden/>
              </w:rPr>
              <w:fldChar w:fldCharType="separate"/>
            </w:r>
            <w:r>
              <w:rPr>
                <w:noProof/>
                <w:webHidden/>
              </w:rPr>
              <w:t>3</w:t>
            </w:r>
            <w:r>
              <w:rPr>
                <w:noProof/>
                <w:webHidden/>
              </w:rPr>
              <w:fldChar w:fldCharType="end"/>
            </w:r>
          </w:hyperlink>
        </w:p>
        <w:p w14:paraId="35DC4346" w14:textId="4B01F116"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49" w:history="1">
            <w:r w:rsidRPr="00EC2ABB">
              <w:rPr>
                <w:rStyle w:val="Lienhypertexte"/>
                <w:rFonts w:ascii="Calibri" w:hAnsi="Calibri" w:cs="Calibri"/>
                <w:noProof/>
                <w:lang w:eastAsia="fr-BE"/>
              </w:rPr>
              <w:t>e)</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Procédure</w:t>
            </w:r>
            <w:r>
              <w:rPr>
                <w:noProof/>
                <w:webHidden/>
              </w:rPr>
              <w:tab/>
            </w:r>
            <w:r>
              <w:rPr>
                <w:noProof/>
                <w:webHidden/>
              </w:rPr>
              <w:fldChar w:fldCharType="begin"/>
            </w:r>
            <w:r>
              <w:rPr>
                <w:noProof/>
                <w:webHidden/>
              </w:rPr>
              <w:instrText xml:space="preserve"> PAGEREF _Toc213431749 \h </w:instrText>
            </w:r>
            <w:r>
              <w:rPr>
                <w:noProof/>
                <w:webHidden/>
              </w:rPr>
            </w:r>
            <w:r>
              <w:rPr>
                <w:noProof/>
                <w:webHidden/>
              </w:rPr>
              <w:fldChar w:fldCharType="separate"/>
            </w:r>
            <w:r>
              <w:rPr>
                <w:noProof/>
                <w:webHidden/>
              </w:rPr>
              <w:t>4</w:t>
            </w:r>
            <w:r>
              <w:rPr>
                <w:noProof/>
                <w:webHidden/>
              </w:rPr>
              <w:fldChar w:fldCharType="end"/>
            </w:r>
          </w:hyperlink>
        </w:p>
        <w:p w14:paraId="5E0DAE1E" w14:textId="76381B5A"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0" w:history="1">
            <w:r w:rsidRPr="00EC2ABB">
              <w:rPr>
                <w:rStyle w:val="Lienhypertexte"/>
                <w:rFonts w:ascii="Calibri" w:hAnsi="Calibri" w:cs="Calibri"/>
                <w:noProof/>
                <w:lang w:eastAsia="fr-BE"/>
              </w:rPr>
              <w:t>f)</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Montant estimé du marché</w:t>
            </w:r>
            <w:r>
              <w:rPr>
                <w:noProof/>
                <w:webHidden/>
              </w:rPr>
              <w:tab/>
            </w:r>
            <w:r>
              <w:rPr>
                <w:noProof/>
                <w:webHidden/>
              </w:rPr>
              <w:fldChar w:fldCharType="begin"/>
            </w:r>
            <w:r>
              <w:rPr>
                <w:noProof/>
                <w:webHidden/>
              </w:rPr>
              <w:instrText xml:space="preserve"> PAGEREF _Toc213431750 \h </w:instrText>
            </w:r>
            <w:r>
              <w:rPr>
                <w:noProof/>
                <w:webHidden/>
              </w:rPr>
            </w:r>
            <w:r>
              <w:rPr>
                <w:noProof/>
                <w:webHidden/>
              </w:rPr>
              <w:fldChar w:fldCharType="separate"/>
            </w:r>
            <w:r>
              <w:rPr>
                <w:noProof/>
                <w:webHidden/>
              </w:rPr>
              <w:t>4</w:t>
            </w:r>
            <w:r>
              <w:rPr>
                <w:noProof/>
                <w:webHidden/>
              </w:rPr>
              <w:fldChar w:fldCharType="end"/>
            </w:r>
          </w:hyperlink>
        </w:p>
        <w:p w14:paraId="4DDD9EFF" w14:textId="445AF1ED"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1" w:history="1">
            <w:r w:rsidRPr="00EC2ABB">
              <w:rPr>
                <w:rStyle w:val="Lienhypertexte"/>
                <w:rFonts w:ascii="Calibri" w:hAnsi="Calibri" w:cs="Calibri"/>
                <w:noProof/>
                <w:lang w:eastAsia="fr-BE"/>
              </w:rPr>
              <w:t>g)</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Mode de détermination des prix</w:t>
            </w:r>
            <w:r>
              <w:rPr>
                <w:noProof/>
                <w:webHidden/>
              </w:rPr>
              <w:tab/>
            </w:r>
            <w:r>
              <w:rPr>
                <w:noProof/>
                <w:webHidden/>
              </w:rPr>
              <w:fldChar w:fldCharType="begin"/>
            </w:r>
            <w:r>
              <w:rPr>
                <w:noProof/>
                <w:webHidden/>
              </w:rPr>
              <w:instrText xml:space="preserve"> PAGEREF _Toc213431751 \h </w:instrText>
            </w:r>
            <w:r>
              <w:rPr>
                <w:noProof/>
                <w:webHidden/>
              </w:rPr>
            </w:r>
            <w:r>
              <w:rPr>
                <w:noProof/>
                <w:webHidden/>
              </w:rPr>
              <w:fldChar w:fldCharType="separate"/>
            </w:r>
            <w:r>
              <w:rPr>
                <w:noProof/>
                <w:webHidden/>
              </w:rPr>
              <w:t>5</w:t>
            </w:r>
            <w:r>
              <w:rPr>
                <w:noProof/>
                <w:webHidden/>
              </w:rPr>
              <w:fldChar w:fldCharType="end"/>
            </w:r>
          </w:hyperlink>
        </w:p>
        <w:p w14:paraId="4A297E45" w14:textId="4826E7E2"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2" w:history="1">
            <w:r w:rsidRPr="00EC2ABB">
              <w:rPr>
                <w:rStyle w:val="Lienhypertexte"/>
                <w:rFonts w:ascii="Calibri" w:hAnsi="Calibri" w:cs="Calibri"/>
                <w:noProof/>
                <w:lang w:eastAsia="fr-BE"/>
              </w:rPr>
              <w:t>h)</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Aspects réglementaires</w:t>
            </w:r>
            <w:r>
              <w:rPr>
                <w:noProof/>
                <w:webHidden/>
              </w:rPr>
              <w:tab/>
            </w:r>
            <w:r>
              <w:rPr>
                <w:noProof/>
                <w:webHidden/>
              </w:rPr>
              <w:fldChar w:fldCharType="begin"/>
            </w:r>
            <w:r>
              <w:rPr>
                <w:noProof/>
                <w:webHidden/>
              </w:rPr>
              <w:instrText xml:space="preserve"> PAGEREF _Toc213431752 \h </w:instrText>
            </w:r>
            <w:r>
              <w:rPr>
                <w:noProof/>
                <w:webHidden/>
              </w:rPr>
            </w:r>
            <w:r>
              <w:rPr>
                <w:noProof/>
                <w:webHidden/>
              </w:rPr>
              <w:fldChar w:fldCharType="separate"/>
            </w:r>
            <w:r>
              <w:rPr>
                <w:noProof/>
                <w:webHidden/>
              </w:rPr>
              <w:t>5</w:t>
            </w:r>
            <w:r>
              <w:rPr>
                <w:noProof/>
                <w:webHidden/>
              </w:rPr>
              <w:fldChar w:fldCharType="end"/>
            </w:r>
          </w:hyperlink>
        </w:p>
        <w:p w14:paraId="34DDEA8B" w14:textId="256666D3" w:rsidR="007D2583" w:rsidRDefault="007D2583">
          <w:pPr>
            <w:pStyle w:val="TM1"/>
            <w:tabs>
              <w:tab w:val="left" w:pos="440"/>
              <w:tab w:val="right" w:leader="dot" w:pos="9628"/>
            </w:tabs>
            <w:rPr>
              <w:rFonts w:eastAsiaTheme="minorEastAsia"/>
              <w:noProof/>
              <w:kern w:val="2"/>
              <w:sz w:val="24"/>
              <w:szCs w:val="24"/>
              <w:lang w:eastAsia="fr-BE"/>
              <w14:ligatures w14:val="standardContextual"/>
            </w:rPr>
          </w:pPr>
          <w:hyperlink w:anchor="_Toc213431753" w:history="1">
            <w:r w:rsidRPr="00EC2ABB">
              <w:rPr>
                <w:rStyle w:val="Lienhypertexte"/>
                <w:rFonts w:ascii="Calibri" w:hAnsi="Calibri" w:cs="Calibri"/>
                <w:noProof/>
              </w:rPr>
              <w:t>2.</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PROJET : Prévention des risques psychosociaux au travail</w:t>
            </w:r>
            <w:r>
              <w:rPr>
                <w:noProof/>
                <w:webHidden/>
              </w:rPr>
              <w:tab/>
            </w:r>
            <w:r>
              <w:rPr>
                <w:noProof/>
                <w:webHidden/>
              </w:rPr>
              <w:fldChar w:fldCharType="begin"/>
            </w:r>
            <w:r>
              <w:rPr>
                <w:noProof/>
                <w:webHidden/>
              </w:rPr>
              <w:instrText xml:space="preserve"> PAGEREF _Toc213431753 \h </w:instrText>
            </w:r>
            <w:r>
              <w:rPr>
                <w:noProof/>
                <w:webHidden/>
              </w:rPr>
            </w:r>
            <w:r>
              <w:rPr>
                <w:noProof/>
                <w:webHidden/>
              </w:rPr>
              <w:fldChar w:fldCharType="separate"/>
            </w:r>
            <w:r>
              <w:rPr>
                <w:noProof/>
                <w:webHidden/>
              </w:rPr>
              <w:t>6</w:t>
            </w:r>
            <w:r>
              <w:rPr>
                <w:noProof/>
                <w:webHidden/>
              </w:rPr>
              <w:fldChar w:fldCharType="end"/>
            </w:r>
          </w:hyperlink>
        </w:p>
        <w:p w14:paraId="407BA94B" w14:textId="216D083F"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4" w:history="1">
            <w:r w:rsidRPr="00EC2ABB">
              <w:rPr>
                <w:rStyle w:val="Lienhypertexte"/>
                <w:rFonts w:ascii="Calibri" w:hAnsi="Calibri" w:cs="Calibri"/>
                <w:noProof/>
                <w:lang w:eastAsia="fr-BE"/>
              </w:rPr>
              <w:t>a)</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DESCRIPTION DU PROJET</w:t>
            </w:r>
            <w:r>
              <w:rPr>
                <w:noProof/>
                <w:webHidden/>
              </w:rPr>
              <w:tab/>
            </w:r>
            <w:r>
              <w:rPr>
                <w:noProof/>
                <w:webHidden/>
              </w:rPr>
              <w:fldChar w:fldCharType="begin"/>
            </w:r>
            <w:r>
              <w:rPr>
                <w:noProof/>
                <w:webHidden/>
              </w:rPr>
              <w:instrText xml:space="preserve"> PAGEREF _Toc213431754 \h </w:instrText>
            </w:r>
            <w:r>
              <w:rPr>
                <w:noProof/>
                <w:webHidden/>
              </w:rPr>
            </w:r>
            <w:r>
              <w:rPr>
                <w:noProof/>
                <w:webHidden/>
              </w:rPr>
              <w:fldChar w:fldCharType="separate"/>
            </w:r>
            <w:r>
              <w:rPr>
                <w:noProof/>
                <w:webHidden/>
              </w:rPr>
              <w:t>6</w:t>
            </w:r>
            <w:r>
              <w:rPr>
                <w:noProof/>
                <w:webHidden/>
              </w:rPr>
              <w:fldChar w:fldCharType="end"/>
            </w:r>
          </w:hyperlink>
        </w:p>
        <w:p w14:paraId="631A7112" w14:textId="723D4F3A"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5" w:history="1">
            <w:r w:rsidRPr="00EC2ABB">
              <w:rPr>
                <w:rStyle w:val="Lienhypertexte"/>
                <w:rFonts w:ascii="Calibri" w:hAnsi="Calibri" w:cs="Calibri"/>
                <w:noProof/>
                <w:lang w:eastAsia="fr-BE"/>
              </w:rPr>
              <w:t>b)</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RAPPELS CONCERNANT LA PRÉVENTION DES RISQUES PSYCHOSOCIAUX</w:t>
            </w:r>
            <w:r>
              <w:rPr>
                <w:noProof/>
                <w:webHidden/>
              </w:rPr>
              <w:tab/>
            </w:r>
            <w:r>
              <w:rPr>
                <w:noProof/>
                <w:webHidden/>
              </w:rPr>
              <w:fldChar w:fldCharType="begin"/>
            </w:r>
            <w:r>
              <w:rPr>
                <w:noProof/>
                <w:webHidden/>
              </w:rPr>
              <w:instrText xml:space="preserve"> PAGEREF _Toc213431755 \h </w:instrText>
            </w:r>
            <w:r>
              <w:rPr>
                <w:noProof/>
                <w:webHidden/>
              </w:rPr>
            </w:r>
            <w:r>
              <w:rPr>
                <w:noProof/>
                <w:webHidden/>
              </w:rPr>
              <w:fldChar w:fldCharType="separate"/>
            </w:r>
            <w:r>
              <w:rPr>
                <w:noProof/>
                <w:webHidden/>
              </w:rPr>
              <w:t>6</w:t>
            </w:r>
            <w:r>
              <w:rPr>
                <w:noProof/>
                <w:webHidden/>
              </w:rPr>
              <w:fldChar w:fldCharType="end"/>
            </w:r>
          </w:hyperlink>
        </w:p>
        <w:p w14:paraId="08709CAE" w14:textId="11B197CD"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56" w:history="1">
            <w:r w:rsidRPr="00EC2ABB">
              <w:rPr>
                <w:rStyle w:val="Lienhypertexte"/>
                <w:rFonts w:ascii="Calibri" w:hAnsi="Calibri" w:cs="Calibri"/>
                <w:noProof/>
                <w:lang w:eastAsia="fr-BE"/>
              </w:rPr>
              <w:t>c)</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DÉTAIL DES ACTIONS POUR LESQUELLES LES OPERATEURS SONT SOLLICITES</w:t>
            </w:r>
            <w:r>
              <w:rPr>
                <w:noProof/>
                <w:webHidden/>
              </w:rPr>
              <w:tab/>
            </w:r>
            <w:r>
              <w:rPr>
                <w:noProof/>
                <w:webHidden/>
              </w:rPr>
              <w:fldChar w:fldCharType="begin"/>
            </w:r>
            <w:r>
              <w:rPr>
                <w:noProof/>
                <w:webHidden/>
              </w:rPr>
              <w:instrText xml:space="preserve"> PAGEREF _Toc213431756 \h </w:instrText>
            </w:r>
            <w:r>
              <w:rPr>
                <w:noProof/>
                <w:webHidden/>
              </w:rPr>
            </w:r>
            <w:r>
              <w:rPr>
                <w:noProof/>
                <w:webHidden/>
              </w:rPr>
              <w:fldChar w:fldCharType="separate"/>
            </w:r>
            <w:r>
              <w:rPr>
                <w:noProof/>
                <w:webHidden/>
              </w:rPr>
              <w:t>8</w:t>
            </w:r>
            <w:r>
              <w:rPr>
                <w:noProof/>
                <w:webHidden/>
              </w:rPr>
              <w:fldChar w:fldCharType="end"/>
            </w:r>
          </w:hyperlink>
        </w:p>
        <w:p w14:paraId="63376A38" w14:textId="1422DCB4" w:rsidR="007D2583" w:rsidRDefault="007D2583">
          <w:pPr>
            <w:pStyle w:val="TM3"/>
            <w:tabs>
              <w:tab w:val="left" w:pos="960"/>
              <w:tab w:val="right" w:leader="dot" w:pos="9628"/>
            </w:tabs>
            <w:rPr>
              <w:rFonts w:eastAsiaTheme="minorEastAsia"/>
              <w:noProof/>
              <w:kern w:val="2"/>
              <w:sz w:val="24"/>
              <w:szCs w:val="24"/>
              <w:lang w:eastAsia="fr-BE"/>
              <w14:ligatures w14:val="standardContextual"/>
            </w:rPr>
          </w:pPr>
          <w:hyperlink w:anchor="_Toc213431757" w:history="1">
            <w:r w:rsidRPr="00EC2ABB">
              <w:rPr>
                <w:rStyle w:val="Lienhypertexte"/>
                <w:rFonts w:ascii="Calibri" w:hAnsi="Calibri" w:cs="Calibri"/>
                <w:noProof/>
              </w:rPr>
              <w:t>a.</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Webinaires de sensibilisation</w:t>
            </w:r>
            <w:r>
              <w:rPr>
                <w:noProof/>
                <w:webHidden/>
              </w:rPr>
              <w:tab/>
            </w:r>
            <w:r>
              <w:rPr>
                <w:noProof/>
                <w:webHidden/>
              </w:rPr>
              <w:fldChar w:fldCharType="begin"/>
            </w:r>
            <w:r>
              <w:rPr>
                <w:noProof/>
                <w:webHidden/>
              </w:rPr>
              <w:instrText xml:space="preserve"> PAGEREF _Toc213431757 \h </w:instrText>
            </w:r>
            <w:r>
              <w:rPr>
                <w:noProof/>
                <w:webHidden/>
              </w:rPr>
            </w:r>
            <w:r>
              <w:rPr>
                <w:noProof/>
                <w:webHidden/>
              </w:rPr>
              <w:fldChar w:fldCharType="separate"/>
            </w:r>
            <w:r>
              <w:rPr>
                <w:noProof/>
                <w:webHidden/>
              </w:rPr>
              <w:t>8</w:t>
            </w:r>
            <w:r>
              <w:rPr>
                <w:noProof/>
                <w:webHidden/>
              </w:rPr>
              <w:fldChar w:fldCharType="end"/>
            </w:r>
          </w:hyperlink>
        </w:p>
        <w:p w14:paraId="5FF2CA39" w14:textId="0F2908F3" w:rsidR="007D2583" w:rsidRDefault="007D2583">
          <w:pPr>
            <w:pStyle w:val="TM3"/>
            <w:tabs>
              <w:tab w:val="left" w:pos="960"/>
              <w:tab w:val="right" w:leader="dot" w:pos="9628"/>
            </w:tabs>
            <w:rPr>
              <w:rFonts w:eastAsiaTheme="minorEastAsia"/>
              <w:noProof/>
              <w:kern w:val="2"/>
              <w:sz w:val="24"/>
              <w:szCs w:val="24"/>
              <w:lang w:eastAsia="fr-BE"/>
              <w14:ligatures w14:val="standardContextual"/>
            </w:rPr>
          </w:pPr>
          <w:hyperlink w:anchor="_Toc213431758" w:history="1">
            <w:r w:rsidRPr="00EC2ABB">
              <w:rPr>
                <w:rStyle w:val="Lienhypertexte"/>
                <w:rFonts w:ascii="Calibri" w:hAnsi="Calibri" w:cs="Calibri"/>
                <w:noProof/>
                <w:lang w:eastAsia="fr-BE"/>
              </w:rPr>
              <w:t>b.</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Ateliers d’initiation</w:t>
            </w:r>
            <w:r>
              <w:rPr>
                <w:noProof/>
                <w:webHidden/>
              </w:rPr>
              <w:tab/>
            </w:r>
            <w:r>
              <w:rPr>
                <w:noProof/>
                <w:webHidden/>
              </w:rPr>
              <w:fldChar w:fldCharType="begin"/>
            </w:r>
            <w:r>
              <w:rPr>
                <w:noProof/>
                <w:webHidden/>
              </w:rPr>
              <w:instrText xml:space="preserve"> PAGEREF _Toc213431758 \h </w:instrText>
            </w:r>
            <w:r>
              <w:rPr>
                <w:noProof/>
                <w:webHidden/>
              </w:rPr>
            </w:r>
            <w:r>
              <w:rPr>
                <w:noProof/>
                <w:webHidden/>
              </w:rPr>
              <w:fldChar w:fldCharType="separate"/>
            </w:r>
            <w:r>
              <w:rPr>
                <w:noProof/>
                <w:webHidden/>
              </w:rPr>
              <w:t>9</w:t>
            </w:r>
            <w:r>
              <w:rPr>
                <w:noProof/>
                <w:webHidden/>
              </w:rPr>
              <w:fldChar w:fldCharType="end"/>
            </w:r>
          </w:hyperlink>
        </w:p>
        <w:p w14:paraId="0044CB6C" w14:textId="701B3288" w:rsidR="007D2583" w:rsidRDefault="007D2583">
          <w:pPr>
            <w:pStyle w:val="TM3"/>
            <w:tabs>
              <w:tab w:val="left" w:pos="960"/>
              <w:tab w:val="right" w:leader="dot" w:pos="9628"/>
            </w:tabs>
            <w:rPr>
              <w:rFonts w:eastAsiaTheme="minorEastAsia"/>
              <w:noProof/>
              <w:kern w:val="2"/>
              <w:sz w:val="24"/>
              <w:szCs w:val="24"/>
              <w:lang w:eastAsia="fr-BE"/>
              <w14:ligatures w14:val="standardContextual"/>
            </w:rPr>
          </w:pPr>
          <w:hyperlink w:anchor="_Toc213431759" w:history="1">
            <w:r w:rsidRPr="00EC2ABB">
              <w:rPr>
                <w:rStyle w:val="Lienhypertexte"/>
                <w:rFonts w:ascii="Calibri" w:hAnsi="Calibri" w:cs="Calibri"/>
                <w:noProof/>
              </w:rPr>
              <w:t>c.</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Accompagnement collectif</w:t>
            </w:r>
            <w:r>
              <w:rPr>
                <w:noProof/>
                <w:webHidden/>
              </w:rPr>
              <w:tab/>
            </w:r>
            <w:r>
              <w:rPr>
                <w:noProof/>
                <w:webHidden/>
              </w:rPr>
              <w:fldChar w:fldCharType="begin"/>
            </w:r>
            <w:r>
              <w:rPr>
                <w:noProof/>
                <w:webHidden/>
              </w:rPr>
              <w:instrText xml:space="preserve"> PAGEREF _Toc213431759 \h </w:instrText>
            </w:r>
            <w:r>
              <w:rPr>
                <w:noProof/>
                <w:webHidden/>
              </w:rPr>
            </w:r>
            <w:r>
              <w:rPr>
                <w:noProof/>
                <w:webHidden/>
              </w:rPr>
              <w:fldChar w:fldCharType="separate"/>
            </w:r>
            <w:r>
              <w:rPr>
                <w:noProof/>
                <w:webHidden/>
              </w:rPr>
              <w:t>11</w:t>
            </w:r>
            <w:r>
              <w:rPr>
                <w:noProof/>
                <w:webHidden/>
              </w:rPr>
              <w:fldChar w:fldCharType="end"/>
            </w:r>
          </w:hyperlink>
        </w:p>
        <w:p w14:paraId="6A3C921F" w14:textId="52870A7D" w:rsidR="007D2583" w:rsidRDefault="007D2583">
          <w:pPr>
            <w:pStyle w:val="TM3"/>
            <w:tabs>
              <w:tab w:val="left" w:pos="960"/>
              <w:tab w:val="right" w:leader="dot" w:pos="9628"/>
            </w:tabs>
            <w:rPr>
              <w:rFonts w:eastAsiaTheme="minorEastAsia"/>
              <w:noProof/>
              <w:kern w:val="2"/>
              <w:sz w:val="24"/>
              <w:szCs w:val="24"/>
              <w:lang w:eastAsia="fr-BE"/>
              <w14:ligatures w14:val="standardContextual"/>
            </w:rPr>
          </w:pPr>
          <w:hyperlink w:anchor="_Toc213431760" w:history="1">
            <w:r w:rsidRPr="00EC2ABB">
              <w:rPr>
                <w:rStyle w:val="Lienhypertexte"/>
                <w:rFonts w:ascii="Calibri" w:hAnsi="Calibri" w:cs="Calibri"/>
                <w:noProof/>
              </w:rPr>
              <w:t>d.</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Analyse des risques</w:t>
            </w:r>
            <w:r>
              <w:rPr>
                <w:noProof/>
                <w:webHidden/>
              </w:rPr>
              <w:tab/>
            </w:r>
            <w:r>
              <w:rPr>
                <w:noProof/>
                <w:webHidden/>
              </w:rPr>
              <w:fldChar w:fldCharType="begin"/>
            </w:r>
            <w:r>
              <w:rPr>
                <w:noProof/>
                <w:webHidden/>
              </w:rPr>
              <w:instrText xml:space="preserve"> PAGEREF _Toc213431760 \h </w:instrText>
            </w:r>
            <w:r>
              <w:rPr>
                <w:noProof/>
                <w:webHidden/>
              </w:rPr>
            </w:r>
            <w:r>
              <w:rPr>
                <w:noProof/>
                <w:webHidden/>
              </w:rPr>
              <w:fldChar w:fldCharType="separate"/>
            </w:r>
            <w:r>
              <w:rPr>
                <w:noProof/>
                <w:webHidden/>
              </w:rPr>
              <w:t>12</w:t>
            </w:r>
            <w:r>
              <w:rPr>
                <w:noProof/>
                <w:webHidden/>
              </w:rPr>
              <w:fldChar w:fldCharType="end"/>
            </w:r>
          </w:hyperlink>
        </w:p>
        <w:p w14:paraId="30BEAFB1" w14:textId="1BC87065" w:rsidR="007D2583" w:rsidRDefault="007D2583">
          <w:pPr>
            <w:pStyle w:val="TM1"/>
            <w:tabs>
              <w:tab w:val="left" w:pos="440"/>
              <w:tab w:val="right" w:leader="dot" w:pos="9628"/>
            </w:tabs>
            <w:rPr>
              <w:rFonts w:eastAsiaTheme="minorEastAsia"/>
              <w:noProof/>
              <w:kern w:val="2"/>
              <w:sz w:val="24"/>
              <w:szCs w:val="24"/>
              <w:lang w:eastAsia="fr-BE"/>
              <w14:ligatures w14:val="standardContextual"/>
            </w:rPr>
          </w:pPr>
          <w:hyperlink w:anchor="_Toc213431761" w:history="1">
            <w:r w:rsidRPr="00EC2ABB">
              <w:rPr>
                <w:rStyle w:val="Lienhypertexte"/>
                <w:rFonts w:ascii="Calibri" w:hAnsi="Calibri" w:cs="Calibri"/>
                <w:noProof/>
              </w:rPr>
              <w:t>3.</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Procédure</w:t>
            </w:r>
            <w:r>
              <w:rPr>
                <w:noProof/>
                <w:webHidden/>
              </w:rPr>
              <w:tab/>
            </w:r>
            <w:r>
              <w:rPr>
                <w:noProof/>
                <w:webHidden/>
              </w:rPr>
              <w:fldChar w:fldCharType="begin"/>
            </w:r>
            <w:r>
              <w:rPr>
                <w:noProof/>
                <w:webHidden/>
              </w:rPr>
              <w:instrText xml:space="preserve"> PAGEREF _Toc213431761 \h </w:instrText>
            </w:r>
            <w:r>
              <w:rPr>
                <w:noProof/>
                <w:webHidden/>
              </w:rPr>
            </w:r>
            <w:r>
              <w:rPr>
                <w:noProof/>
                <w:webHidden/>
              </w:rPr>
              <w:fldChar w:fldCharType="separate"/>
            </w:r>
            <w:r>
              <w:rPr>
                <w:noProof/>
                <w:webHidden/>
              </w:rPr>
              <w:t>16</w:t>
            </w:r>
            <w:r>
              <w:rPr>
                <w:noProof/>
                <w:webHidden/>
              </w:rPr>
              <w:fldChar w:fldCharType="end"/>
            </w:r>
          </w:hyperlink>
        </w:p>
        <w:p w14:paraId="1E66E7E7" w14:textId="756D9E77"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2" w:history="1">
            <w:r w:rsidRPr="00EC2ABB">
              <w:rPr>
                <w:rStyle w:val="Lienhypertexte"/>
                <w:rFonts w:ascii="Calibri" w:hAnsi="Calibri" w:cs="Calibri"/>
                <w:noProof/>
                <w:lang w:eastAsia="fr-BE"/>
              </w:rPr>
              <w:t>a)</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Critères de sélection</w:t>
            </w:r>
            <w:r>
              <w:rPr>
                <w:noProof/>
                <w:webHidden/>
              </w:rPr>
              <w:tab/>
            </w:r>
            <w:r>
              <w:rPr>
                <w:noProof/>
                <w:webHidden/>
              </w:rPr>
              <w:fldChar w:fldCharType="begin"/>
            </w:r>
            <w:r>
              <w:rPr>
                <w:noProof/>
                <w:webHidden/>
              </w:rPr>
              <w:instrText xml:space="preserve"> PAGEREF _Toc213431762 \h </w:instrText>
            </w:r>
            <w:r>
              <w:rPr>
                <w:noProof/>
                <w:webHidden/>
              </w:rPr>
            </w:r>
            <w:r>
              <w:rPr>
                <w:noProof/>
                <w:webHidden/>
              </w:rPr>
              <w:fldChar w:fldCharType="separate"/>
            </w:r>
            <w:r>
              <w:rPr>
                <w:noProof/>
                <w:webHidden/>
              </w:rPr>
              <w:t>16</w:t>
            </w:r>
            <w:r>
              <w:rPr>
                <w:noProof/>
                <w:webHidden/>
              </w:rPr>
              <w:fldChar w:fldCharType="end"/>
            </w:r>
          </w:hyperlink>
        </w:p>
        <w:p w14:paraId="6CDB5125" w14:textId="0A587214"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3" w:history="1">
            <w:r w:rsidRPr="00EC2ABB">
              <w:rPr>
                <w:rStyle w:val="Lienhypertexte"/>
                <w:rFonts w:ascii="Calibri" w:hAnsi="Calibri" w:cs="Calibri"/>
                <w:noProof/>
                <w:lang w:eastAsia="fr-BE"/>
              </w:rPr>
              <w:t>b)</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Régularité et négociations</w:t>
            </w:r>
            <w:r>
              <w:rPr>
                <w:noProof/>
                <w:webHidden/>
              </w:rPr>
              <w:tab/>
            </w:r>
            <w:r>
              <w:rPr>
                <w:noProof/>
                <w:webHidden/>
              </w:rPr>
              <w:fldChar w:fldCharType="begin"/>
            </w:r>
            <w:r>
              <w:rPr>
                <w:noProof/>
                <w:webHidden/>
              </w:rPr>
              <w:instrText xml:space="preserve"> PAGEREF _Toc213431763 \h </w:instrText>
            </w:r>
            <w:r>
              <w:rPr>
                <w:noProof/>
                <w:webHidden/>
              </w:rPr>
            </w:r>
            <w:r>
              <w:rPr>
                <w:noProof/>
                <w:webHidden/>
              </w:rPr>
              <w:fldChar w:fldCharType="separate"/>
            </w:r>
            <w:r>
              <w:rPr>
                <w:noProof/>
                <w:webHidden/>
              </w:rPr>
              <w:t>17</w:t>
            </w:r>
            <w:r>
              <w:rPr>
                <w:noProof/>
                <w:webHidden/>
              </w:rPr>
              <w:fldChar w:fldCharType="end"/>
            </w:r>
          </w:hyperlink>
        </w:p>
        <w:p w14:paraId="34C4FC8A" w14:textId="3BC52F23"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4" w:history="1">
            <w:r w:rsidRPr="00EC2ABB">
              <w:rPr>
                <w:rStyle w:val="Lienhypertexte"/>
                <w:rFonts w:ascii="Calibri" w:hAnsi="Calibri" w:cs="Calibri"/>
                <w:noProof/>
                <w:lang w:eastAsia="fr-BE"/>
              </w:rPr>
              <w:t>c)</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Critères d’attribution</w:t>
            </w:r>
            <w:r>
              <w:rPr>
                <w:noProof/>
                <w:webHidden/>
              </w:rPr>
              <w:tab/>
            </w:r>
            <w:r>
              <w:rPr>
                <w:noProof/>
                <w:webHidden/>
              </w:rPr>
              <w:fldChar w:fldCharType="begin"/>
            </w:r>
            <w:r>
              <w:rPr>
                <w:noProof/>
                <w:webHidden/>
              </w:rPr>
              <w:instrText xml:space="preserve"> PAGEREF _Toc213431764 \h </w:instrText>
            </w:r>
            <w:r>
              <w:rPr>
                <w:noProof/>
                <w:webHidden/>
              </w:rPr>
            </w:r>
            <w:r>
              <w:rPr>
                <w:noProof/>
                <w:webHidden/>
              </w:rPr>
              <w:fldChar w:fldCharType="separate"/>
            </w:r>
            <w:r>
              <w:rPr>
                <w:noProof/>
                <w:webHidden/>
              </w:rPr>
              <w:t>18</w:t>
            </w:r>
            <w:r>
              <w:rPr>
                <w:noProof/>
                <w:webHidden/>
              </w:rPr>
              <w:fldChar w:fldCharType="end"/>
            </w:r>
          </w:hyperlink>
        </w:p>
        <w:p w14:paraId="04191CF8" w14:textId="3478E4DC"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5" w:history="1">
            <w:r w:rsidRPr="00EC2ABB">
              <w:rPr>
                <w:rStyle w:val="Lienhypertexte"/>
                <w:rFonts w:ascii="Calibri" w:hAnsi="Calibri" w:cs="Calibri"/>
                <w:noProof/>
                <w:lang w:eastAsia="fr-BE"/>
              </w:rPr>
              <w:t>d)</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Remise de l’offre</w:t>
            </w:r>
            <w:r>
              <w:rPr>
                <w:noProof/>
                <w:webHidden/>
              </w:rPr>
              <w:tab/>
            </w:r>
            <w:r>
              <w:rPr>
                <w:noProof/>
                <w:webHidden/>
              </w:rPr>
              <w:fldChar w:fldCharType="begin"/>
            </w:r>
            <w:r>
              <w:rPr>
                <w:noProof/>
                <w:webHidden/>
              </w:rPr>
              <w:instrText xml:space="preserve"> PAGEREF _Toc213431765 \h </w:instrText>
            </w:r>
            <w:r>
              <w:rPr>
                <w:noProof/>
                <w:webHidden/>
              </w:rPr>
            </w:r>
            <w:r>
              <w:rPr>
                <w:noProof/>
                <w:webHidden/>
              </w:rPr>
              <w:fldChar w:fldCharType="separate"/>
            </w:r>
            <w:r>
              <w:rPr>
                <w:noProof/>
                <w:webHidden/>
              </w:rPr>
              <w:t>19</w:t>
            </w:r>
            <w:r>
              <w:rPr>
                <w:noProof/>
                <w:webHidden/>
              </w:rPr>
              <w:fldChar w:fldCharType="end"/>
            </w:r>
          </w:hyperlink>
        </w:p>
        <w:p w14:paraId="5278F99C" w14:textId="565C03CA"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6" w:history="1">
            <w:r w:rsidRPr="00EC2ABB">
              <w:rPr>
                <w:rStyle w:val="Lienhypertexte"/>
                <w:rFonts w:ascii="Calibri" w:hAnsi="Calibri" w:cs="Calibri"/>
                <w:noProof/>
                <w:lang w:eastAsia="fr-BE"/>
              </w:rPr>
              <w:t>e)</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Délai d’engagement</w:t>
            </w:r>
            <w:r>
              <w:rPr>
                <w:noProof/>
                <w:webHidden/>
              </w:rPr>
              <w:tab/>
            </w:r>
            <w:r>
              <w:rPr>
                <w:noProof/>
                <w:webHidden/>
              </w:rPr>
              <w:fldChar w:fldCharType="begin"/>
            </w:r>
            <w:r>
              <w:rPr>
                <w:noProof/>
                <w:webHidden/>
              </w:rPr>
              <w:instrText xml:space="preserve"> PAGEREF _Toc213431766 \h </w:instrText>
            </w:r>
            <w:r>
              <w:rPr>
                <w:noProof/>
                <w:webHidden/>
              </w:rPr>
            </w:r>
            <w:r>
              <w:rPr>
                <w:noProof/>
                <w:webHidden/>
              </w:rPr>
              <w:fldChar w:fldCharType="separate"/>
            </w:r>
            <w:r>
              <w:rPr>
                <w:noProof/>
                <w:webHidden/>
              </w:rPr>
              <w:t>19</w:t>
            </w:r>
            <w:r>
              <w:rPr>
                <w:noProof/>
                <w:webHidden/>
              </w:rPr>
              <w:fldChar w:fldCharType="end"/>
            </w:r>
          </w:hyperlink>
        </w:p>
        <w:p w14:paraId="060CB343" w14:textId="5905C36E"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7" w:history="1">
            <w:r w:rsidRPr="00EC2ABB">
              <w:rPr>
                <w:rStyle w:val="Lienhypertexte"/>
                <w:rFonts w:ascii="Calibri" w:hAnsi="Calibri" w:cs="Calibri"/>
                <w:noProof/>
                <w:lang w:eastAsia="fr-BE"/>
              </w:rPr>
              <w:t>f)</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Arrêt/interruption du marché</w:t>
            </w:r>
            <w:r>
              <w:rPr>
                <w:noProof/>
                <w:webHidden/>
              </w:rPr>
              <w:tab/>
            </w:r>
            <w:r>
              <w:rPr>
                <w:noProof/>
                <w:webHidden/>
              </w:rPr>
              <w:fldChar w:fldCharType="begin"/>
            </w:r>
            <w:r>
              <w:rPr>
                <w:noProof/>
                <w:webHidden/>
              </w:rPr>
              <w:instrText xml:space="preserve"> PAGEREF _Toc213431767 \h </w:instrText>
            </w:r>
            <w:r>
              <w:rPr>
                <w:noProof/>
                <w:webHidden/>
              </w:rPr>
            </w:r>
            <w:r>
              <w:rPr>
                <w:noProof/>
                <w:webHidden/>
              </w:rPr>
              <w:fldChar w:fldCharType="separate"/>
            </w:r>
            <w:r>
              <w:rPr>
                <w:noProof/>
                <w:webHidden/>
              </w:rPr>
              <w:t>19</w:t>
            </w:r>
            <w:r>
              <w:rPr>
                <w:noProof/>
                <w:webHidden/>
              </w:rPr>
              <w:fldChar w:fldCharType="end"/>
            </w:r>
          </w:hyperlink>
        </w:p>
        <w:p w14:paraId="3045BFCC" w14:textId="75D9E484"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68" w:history="1">
            <w:r w:rsidRPr="00EC2ABB">
              <w:rPr>
                <w:rStyle w:val="Lienhypertexte"/>
                <w:rFonts w:ascii="Calibri" w:hAnsi="Calibri" w:cs="Calibri"/>
                <w:noProof/>
                <w:lang w:eastAsia="fr-BE"/>
              </w:rPr>
              <w:t>g)</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eastAsia="fr-BE"/>
              </w:rPr>
              <w:t>Conclusion du marché</w:t>
            </w:r>
            <w:r>
              <w:rPr>
                <w:noProof/>
                <w:webHidden/>
              </w:rPr>
              <w:tab/>
            </w:r>
            <w:r>
              <w:rPr>
                <w:noProof/>
                <w:webHidden/>
              </w:rPr>
              <w:fldChar w:fldCharType="begin"/>
            </w:r>
            <w:r>
              <w:rPr>
                <w:noProof/>
                <w:webHidden/>
              </w:rPr>
              <w:instrText xml:space="preserve"> PAGEREF _Toc213431768 \h </w:instrText>
            </w:r>
            <w:r>
              <w:rPr>
                <w:noProof/>
                <w:webHidden/>
              </w:rPr>
            </w:r>
            <w:r>
              <w:rPr>
                <w:noProof/>
                <w:webHidden/>
              </w:rPr>
              <w:fldChar w:fldCharType="separate"/>
            </w:r>
            <w:r>
              <w:rPr>
                <w:noProof/>
                <w:webHidden/>
              </w:rPr>
              <w:t>20</w:t>
            </w:r>
            <w:r>
              <w:rPr>
                <w:noProof/>
                <w:webHidden/>
              </w:rPr>
              <w:fldChar w:fldCharType="end"/>
            </w:r>
          </w:hyperlink>
        </w:p>
        <w:p w14:paraId="7EDBC042" w14:textId="5569B866" w:rsidR="007D2583" w:rsidRDefault="007D2583">
          <w:pPr>
            <w:pStyle w:val="TM1"/>
            <w:tabs>
              <w:tab w:val="left" w:pos="440"/>
              <w:tab w:val="right" w:leader="dot" w:pos="9628"/>
            </w:tabs>
            <w:rPr>
              <w:rFonts w:eastAsiaTheme="minorEastAsia"/>
              <w:noProof/>
              <w:kern w:val="2"/>
              <w:sz w:val="24"/>
              <w:szCs w:val="24"/>
              <w:lang w:eastAsia="fr-BE"/>
              <w14:ligatures w14:val="standardContextual"/>
            </w:rPr>
          </w:pPr>
          <w:hyperlink w:anchor="_Toc213431769" w:history="1">
            <w:r w:rsidRPr="00EC2ABB">
              <w:rPr>
                <w:rStyle w:val="Lienhypertexte"/>
                <w:rFonts w:ascii="Calibri" w:hAnsi="Calibri" w:cs="Calibri"/>
                <w:noProof/>
              </w:rPr>
              <w:t>4.</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Exécution</w:t>
            </w:r>
            <w:r>
              <w:rPr>
                <w:noProof/>
                <w:webHidden/>
              </w:rPr>
              <w:tab/>
            </w:r>
            <w:r>
              <w:rPr>
                <w:noProof/>
                <w:webHidden/>
              </w:rPr>
              <w:fldChar w:fldCharType="begin"/>
            </w:r>
            <w:r>
              <w:rPr>
                <w:noProof/>
                <w:webHidden/>
              </w:rPr>
              <w:instrText xml:space="preserve"> PAGEREF _Toc213431769 \h </w:instrText>
            </w:r>
            <w:r>
              <w:rPr>
                <w:noProof/>
                <w:webHidden/>
              </w:rPr>
            </w:r>
            <w:r>
              <w:rPr>
                <w:noProof/>
                <w:webHidden/>
              </w:rPr>
              <w:fldChar w:fldCharType="separate"/>
            </w:r>
            <w:r>
              <w:rPr>
                <w:noProof/>
                <w:webHidden/>
              </w:rPr>
              <w:t>21</w:t>
            </w:r>
            <w:r>
              <w:rPr>
                <w:noProof/>
                <w:webHidden/>
              </w:rPr>
              <w:fldChar w:fldCharType="end"/>
            </w:r>
          </w:hyperlink>
        </w:p>
        <w:p w14:paraId="4F6BAB4C" w14:textId="05FF585C"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0" w:history="1">
            <w:r w:rsidRPr="00EC2ABB">
              <w:rPr>
                <w:rStyle w:val="Lienhypertexte"/>
                <w:rFonts w:ascii="Calibri" w:hAnsi="Calibri" w:cs="Calibri"/>
                <w:noProof/>
              </w:rPr>
              <w:t>a)</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Cautionnement</w:t>
            </w:r>
            <w:r>
              <w:rPr>
                <w:noProof/>
                <w:webHidden/>
              </w:rPr>
              <w:tab/>
            </w:r>
            <w:r>
              <w:rPr>
                <w:noProof/>
                <w:webHidden/>
              </w:rPr>
              <w:fldChar w:fldCharType="begin"/>
            </w:r>
            <w:r>
              <w:rPr>
                <w:noProof/>
                <w:webHidden/>
              </w:rPr>
              <w:instrText xml:space="preserve"> PAGEREF _Toc213431770 \h </w:instrText>
            </w:r>
            <w:r>
              <w:rPr>
                <w:noProof/>
                <w:webHidden/>
              </w:rPr>
            </w:r>
            <w:r>
              <w:rPr>
                <w:noProof/>
                <w:webHidden/>
              </w:rPr>
              <w:fldChar w:fldCharType="separate"/>
            </w:r>
            <w:r>
              <w:rPr>
                <w:noProof/>
                <w:webHidden/>
              </w:rPr>
              <w:t>21</w:t>
            </w:r>
            <w:r>
              <w:rPr>
                <w:noProof/>
                <w:webHidden/>
              </w:rPr>
              <w:fldChar w:fldCharType="end"/>
            </w:r>
          </w:hyperlink>
        </w:p>
        <w:p w14:paraId="70975E3E" w14:textId="43069499"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1" w:history="1">
            <w:r w:rsidRPr="00EC2ABB">
              <w:rPr>
                <w:rStyle w:val="Lienhypertexte"/>
                <w:rFonts w:ascii="Calibri" w:hAnsi="Calibri" w:cs="Calibri"/>
                <w:noProof/>
              </w:rPr>
              <w:t>b)</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Fonctionnaire dirigeant</w:t>
            </w:r>
            <w:r>
              <w:rPr>
                <w:noProof/>
                <w:webHidden/>
              </w:rPr>
              <w:tab/>
            </w:r>
            <w:r>
              <w:rPr>
                <w:noProof/>
                <w:webHidden/>
              </w:rPr>
              <w:fldChar w:fldCharType="begin"/>
            </w:r>
            <w:r>
              <w:rPr>
                <w:noProof/>
                <w:webHidden/>
              </w:rPr>
              <w:instrText xml:space="preserve"> PAGEREF _Toc213431771 \h </w:instrText>
            </w:r>
            <w:r>
              <w:rPr>
                <w:noProof/>
                <w:webHidden/>
              </w:rPr>
            </w:r>
            <w:r>
              <w:rPr>
                <w:noProof/>
                <w:webHidden/>
              </w:rPr>
              <w:fldChar w:fldCharType="separate"/>
            </w:r>
            <w:r>
              <w:rPr>
                <w:noProof/>
                <w:webHidden/>
              </w:rPr>
              <w:t>21</w:t>
            </w:r>
            <w:r>
              <w:rPr>
                <w:noProof/>
                <w:webHidden/>
              </w:rPr>
              <w:fldChar w:fldCharType="end"/>
            </w:r>
          </w:hyperlink>
        </w:p>
        <w:p w14:paraId="7A077658" w14:textId="2EB85889"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2" w:history="1">
            <w:r w:rsidRPr="00EC2ABB">
              <w:rPr>
                <w:rStyle w:val="Lienhypertexte"/>
                <w:rFonts w:ascii="Calibri" w:hAnsi="Calibri" w:cs="Calibri"/>
                <w:noProof/>
              </w:rPr>
              <w:t>c)</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Assurance</w:t>
            </w:r>
            <w:r>
              <w:rPr>
                <w:noProof/>
                <w:webHidden/>
              </w:rPr>
              <w:tab/>
            </w:r>
            <w:r>
              <w:rPr>
                <w:noProof/>
                <w:webHidden/>
              </w:rPr>
              <w:fldChar w:fldCharType="begin"/>
            </w:r>
            <w:r>
              <w:rPr>
                <w:noProof/>
                <w:webHidden/>
              </w:rPr>
              <w:instrText xml:space="preserve"> PAGEREF _Toc213431772 \h </w:instrText>
            </w:r>
            <w:r>
              <w:rPr>
                <w:noProof/>
                <w:webHidden/>
              </w:rPr>
            </w:r>
            <w:r>
              <w:rPr>
                <w:noProof/>
                <w:webHidden/>
              </w:rPr>
              <w:fldChar w:fldCharType="separate"/>
            </w:r>
            <w:r>
              <w:rPr>
                <w:noProof/>
                <w:webHidden/>
              </w:rPr>
              <w:t>21</w:t>
            </w:r>
            <w:r>
              <w:rPr>
                <w:noProof/>
                <w:webHidden/>
              </w:rPr>
              <w:fldChar w:fldCharType="end"/>
            </w:r>
          </w:hyperlink>
        </w:p>
        <w:p w14:paraId="0B53F7B2" w14:textId="599C1023"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3" w:history="1">
            <w:r w:rsidRPr="00EC2ABB">
              <w:rPr>
                <w:rStyle w:val="Lienhypertexte"/>
                <w:rFonts w:ascii="Calibri" w:hAnsi="Calibri" w:cs="Calibri"/>
                <w:noProof/>
              </w:rPr>
              <w:t>d)</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Personnel affecté à la réalisation du marché</w:t>
            </w:r>
            <w:r>
              <w:rPr>
                <w:noProof/>
                <w:webHidden/>
              </w:rPr>
              <w:tab/>
            </w:r>
            <w:r>
              <w:rPr>
                <w:noProof/>
                <w:webHidden/>
              </w:rPr>
              <w:fldChar w:fldCharType="begin"/>
            </w:r>
            <w:r>
              <w:rPr>
                <w:noProof/>
                <w:webHidden/>
              </w:rPr>
              <w:instrText xml:space="preserve"> PAGEREF _Toc213431773 \h </w:instrText>
            </w:r>
            <w:r>
              <w:rPr>
                <w:noProof/>
                <w:webHidden/>
              </w:rPr>
            </w:r>
            <w:r>
              <w:rPr>
                <w:noProof/>
                <w:webHidden/>
              </w:rPr>
              <w:fldChar w:fldCharType="separate"/>
            </w:r>
            <w:r>
              <w:rPr>
                <w:noProof/>
                <w:webHidden/>
              </w:rPr>
              <w:t>21</w:t>
            </w:r>
            <w:r>
              <w:rPr>
                <w:noProof/>
                <w:webHidden/>
              </w:rPr>
              <w:fldChar w:fldCharType="end"/>
            </w:r>
          </w:hyperlink>
        </w:p>
        <w:p w14:paraId="2F522688" w14:textId="25524D9A"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4" w:history="1">
            <w:r w:rsidRPr="00EC2ABB">
              <w:rPr>
                <w:rStyle w:val="Lienhypertexte"/>
                <w:rFonts w:ascii="Calibri" w:hAnsi="Calibri" w:cs="Calibri"/>
                <w:noProof/>
              </w:rPr>
              <w:t>e)</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Protection des données</w:t>
            </w:r>
            <w:r>
              <w:rPr>
                <w:noProof/>
                <w:webHidden/>
              </w:rPr>
              <w:tab/>
            </w:r>
            <w:r>
              <w:rPr>
                <w:noProof/>
                <w:webHidden/>
              </w:rPr>
              <w:fldChar w:fldCharType="begin"/>
            </w:r>
            <w:r>
              <w:rPr>
                <w:noProof/>
                <w:webHidden/>
              </w:rPr>
              <w:instrText xml:space="preserve"> PAGEREF _Toc213431774 \h </w:instrText>
            </w:r>
            <w:r>
              <w:rPr>
                <w:noProof/>
                <w:webHidden/>
              </w:rPr>
            </w:r>
            <w:r>
              <w:rPr>
                <w:noProof/>
                <w:webHidden/>
              </w:rPr>
              <w:fldChar w:fldCharType="separate"/>
            </w:r>
            <w:r>
              <w:rPr>
                <w:noProof/>
                <w:webHidden/>
              </w:rPr>
              <w:t>21</w:t>
            </w:r>
            <w:r>
              <w:rPr>
                <w:noProof/>
                <w:webHidden/>
              </w:rPr>
              <w:fldChar w:fldCharType="end"/>
            </w:r>
          </w:hyperlink>
        </w:p>
        <w:p w14:paraId="7D9CF217" w14:textId="4DE95532"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5" w:history="1">
            <w:r w:rsidRPr="00EC2ABB">
              <w:rPr>
                <w:rStyle w:val="Lienhypertexte"/>
                <w:rFonts w:ascii="Calibri" w:hAnsi="Calibri" w:cs="Calibri"/>
                <w:noProof/>
              </w:rPr>
              <w:t>f)</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Droit de propriété intellectuelle</w:t>
            </w:r>
            <w:r>
              <w:rPr>
                <w:noProof/>
                <w:webHidden/>
              </w:rPr>
              <w:tab/>
            </w:r>
            <w:r>
              <w:rPr>
                <w:noProof/>
                <w:webHidden/>
              </w:rPr>
              <w:fldChar w:fldCharType="begin"/>
            </w:r>
            <w:r>
              <w:rPr>
                <w:noProof/>
                <w:webHidden/>
              </w:rPr>
              <w:instrText xml:space="preserve"> PAGEREF _Toc213431775 \h </w:instrText>
            </w:r>
            <w:r>
              <w:rPr>
                <w:noProof/>
                <w:webHidden/>
              </w:rPr>
            </w:r>
            <w:r>
              <w:rPr>
                <w:noProof/>
                <w:webHidden/>
              </w:rPr>
              <w:fldChar w:fldCharType="separate"/>
            </w:r>
            <w:r>
              <w:rPr>
                <w:noProof/>
                <w:webHidden/>
              </w:rPr>
              <w:t>22</w:t>
            </w:r>
            <w:r>
              <w:rPr>
                <w:noProof/>
                <w:webHidden/>
              </w:rPr>
              <w:fldChar w:fldCharType="end"/>
            </w:r>
          </w:hyperlink>
        </w:p>
        <w:p w14:paraId="09004F86" w14:textId="4F9E423E"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6" w:history="1">
            <w:r w:rsidRPr="00EC2ABB">
              <w:rPr>
                <w:rStyle w:val="Lienhypertexte"/>
                <w:rFonts w:ascii="Calibri" w:hAnsi="Calibri" w:cs="Calibri"/>
                <w:noProof/>
              </w:rPr>
              <w:t>g)</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Modalités de vérification et de paiement</w:t>
            </w:r>
            <w:r>
              <w:rPr>
                <w:noProof/>
                <w:webHidden/>
              </w:rPr>
              <w:tab/>
            </w:r>
            <w:r>
              <w:rPr>
                <w:noProof/>
                <w:webHidden/>
              </w:rPr>
              <w:fldChar w:fldCharType="begin"/>
            </w:r>
            <w:r>
              <w:rPr>
                <w:noProof/>
                <w:webHidden/>
              </w:rPr>
              <w:instrText xml:space="preserve"> PAGEREF _Toc213431776 \h </w:instrText>
            </w:r>
            <w:r>
              <w:rPr>
                <w:noProof/>
                <w:webHidden/>
              </w:rPr>
            </w:r>
            <w:r>
              <w:rPr>
                <w:noProof/>
                <w:webHidden/>
              </w:rPr>
              <w:fldChar w:fldCharType="separate"/>
            </w:r>
            <w:r>
              <w:rPr>
                <w:noProof/>
                <w:webHidden/>
              </w:rPr>
              <w:t>22</w:t>
            </w:r>
            <w:r>
              <w:rPr>
                <w:noProof/>
                <w:webHidden/>
              </w:rPr>
              <w:fldChar w:fldCharType="end"/>
            </w:r>
          </w:hyperlink>
        </w:p>
        <w:p w14:paraId="6BF78232" w14:textId="56F4BF5D"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7" w:history="1">
            <w:r w:rsidRPr="00EC2ABB">
              <w:rPr>
                <w:rStyle w:val="Lienhypertexte"/>
                <w:rFonts w:ascii="Calibri" w:hAnsi="Calibri" w:cs="Calibri"/>
                <w:noProof/>
              </w:rPr>
              <w:t>h)</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Avances</w:t>
            </w:r>
            <w:r>
              <w:rPr>
                <w:noProof/>
                <w:webHidden/>
              </w:rPr>
              <w:tab/>
            </w:r>
            <w:r>
              <w:rPr>
                <w:noProof/>
                <w:webHidden/>
              </w:rPr>
              <w:fldChar w:fldCharType="begin"/>
            </w:r>
            <w:r>
              <w:rPr>
                <w:noProof/>
                <w:webHidden/>
              </w:rPr>
              <w:instrText xml:space="preserve"> PAGEREF _Toc213431777 \h </w:instrText>
            </w:r>
            <w:r>
              <w:rPr>
                <w:noProof/>
                <w:webHidden/>
              </w:rPr>
            </w:r>
            <w:r>
              <w:rPr>
                <w:noProof/>
                <w:webHidden/>
              </w:rPr>
              <w:fldChar w:fldCharType="separate"/>
            </w:r>
            <w:r>
              <w:rPr>
                <w:noProof/>
                <w:webHidden/>
              </w:rPr>
              <w:t>23</w:t>
            </w:r>
            <w:r>
              <w:rPr>
                <w:noProof/>
                <w:webHidden/>
              </w:rPr>
              <w:fldChar w:fldCharType="end"/>
            </w:r>
          </w:hyperlink>
        </w:p>
        <w:p w14:paraId="114AB30D" w14:textId="69D69A46"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78" w:history="1">
            <w:r w:rsidRPr="00EC2ABB">
              <w:rPr>
                <w:rStyle w:val="Lienhypertexte"/>
                <w:rFonts w:ascii="Calibri" w:hAnsi="Calibri" w:cs="Calibri"/>
                <w:noProof/>
              </w:rPr>
              <w:t>i)</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Prix</w:t>
            </w:r>
            <w:r>
              <w:rPr>
                <w:noProof/>
                <w:webHidden/>
              </w:rPr>
              <w:tab/>
            </w:r>
            <w:r>
              <w:rPr>
                <w:noProof/>
                <w:webHidden/>
              </w:rPr>
              <w:fldChar w:fldCharType="begin"/>
            </w:r>
            <w:r>
              <w:rPr>
                <w:noProof/>
                <w:webHidden/>
              </w:rPr>
              <w:instrText xml:space="preserve"> PAGEREF _Toc213431778 \h </w:instrText>
            </w:r>
            <w:r>
              <w:rPr>
                <w:noProof/>
                <w:webHidden/>
              </w:rPr>
            </w:r>
            <w:r>
              <w:rPr>
                <w:noProof/>
                <w:webHidden/>
              </w:rPr>
              <w:fldChar w:fldCharType="separate"/>
            </w:r>
            <w:r>
              <w:rPr>
                <w:noProof/>
                <w:webHidden/>
              </w:rPr>
              <w:t>23</w:t>
            </w:r>
            <w:r>
              <w:rPr>
                <w:noProof/>
                <w:webHidden/>
              </w:rPr>
              <w:fldChar w:fldCharType="end"/>
            </w:r>
          </w:hyperlink>
        </w:p>
        <w:p w14:paraId="79C3A900" w14:textId="59AF6219" w:rsidR="007D2583" w:rsidRDefault="007D2583">
          <w:pPr>
            <w:pStyle w:val="TM1"/>
            <w:tabs>
              <w:tab w:val="left" w:pos="440"/>
              <w:tab w:val="right" w:leader="dot" w:pos="9628"/>
            </w:tabs>
            <w:rPr>
              <w:rFonts w:eastAsiaTheme="minorEastAsia"/>
              <w:noProof/>
              <w:kern w:val="2"/>
              <w:sz w:val="24"/>
              <w:szCs w:val="24"/>
              <w:lang w:eastAsia="fr-BE"/>
              <w14:ligatures w14:val="standardContextual"/>
            </w:rPr>
          </w:pPr>
          <w:hyperlink w:anchor="_Toc213431779" w:history="1">
            <w:r w:rsidRPr="00EC2ABB">
              <w:rPr>
                <w:rStyle w:val="Lienhypertexte"/>
                <w:rFonts w:ascii="Calibri" w:hAnsi="Calibri" w:cs="Calibri"/>
                <w:noProof/>
              </w:rPr>
              <w:t>5.</w:t>
            </w:r>
            <w:r>
              <w:rPr>
                <w:rFonts w:eastAsiaTheme="minorEastAsia"/>
                <w:noProof/>
                <w:kern w:val="2"/>
                <w:sz w:val="24"/>
                <w:szCs w:val="24"/>
                <w:lang w:eastAsia="fr-BE"/>
                <w14:ligatures w14:val="standardContextual"/>
              </w:rPr>
              <w:tab/>
            </w:r>
            <w:r w:rsidRPr="00EC2ABB">
              <w:rPr>
                <w:rStyle w:val="Lienhypertexte"/>
                <w:rFonts w:ascii="Calibri" w:hAnsi="Calibri" w:cs="Calibri"/>
                <w:noProof/>
              </w:rPr>
              <w:t>Annexes</w:t>
            </w:r>
            <w:r>
              <w:rPr>
                <w:noProof/>
                <w:webHidden/>
              </w:rPr>
              <w:tab/>
            </w:r>
            <w:r>
              <w:rPr>
                <w:noProof/>
                <w:webHidden/>
              </w:rPr>
              <w:fldChar w:fldCharType="begin"/>
            </w:r>
            <w:r>
              <w:rPr>
                <w:noProof/>
                <w:webHidden/>
              </w:rPr>
              <w:instrText xml:space="preserve"> PAGEREF _Toc213431779 \h </w:instrText>
            </w:r>
            <w:r>
              <w:rPr>
                <w:noProof/>
                <w:webHidden/>
              </w:rPr>
            </w:r>
            <w:r>
              <w:rPr>
                <w:noProof/>
                <w:webHidden/>
              </w:rPr>
              <w:fldChar w:fldCharType="separate"/>
            </w:r>
            <w:r>
              <w:rPr>
                <w:noProof/>
                <w:webHidden/>
              </w:rPr>
              <w:t>24</w:t>
            </w:r>
            <w:r>
              <w:rPr>
                <w:noProof/>
                <w:webHidden/>
              </w:rPr>
              <w:fldChar w:fldCharType="end"/>
            </w:r>
          </w:hyperlink>
        </w:p>
        <w:p w14:paraId="62375671" w14:textId="6CACC432"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80" w:history="1">
            <w:r w:rsidRPr="00EC2ABB">
              <w:rPr>
                <w:rStyle w:val="Lienhypertexte"/>
                <w:rFonts w:ascii="Calibri" w:hAnsi="Calibri" w:cs="Calibri"/>
                <w:noProof/>
                <w:lang w:val="fr-FR" w:eastAsia="fr-FR"/>
              </w:rPr>
              <w:t>1.</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val="fr-FR" w:eastAsia="fr-FR"/>
              </w:rPr>
              <w:t>Formulaire d’offre</w:t>
            </w:r>
            <w:r>
              <w:rPr>
                <w:noProof/>
                <w:webHidden/>
              </w:rPr>
              <w:tab/>
            </w:r>
            <w:r>
              <w:rPr>
                <w:noProof/>
                <w:webHidden/>
              </w:rPr>
              <w:fldChar w:fldCharType="begin"/>
            </w:r>
            <w:r>
              <w:rPr>
                <w:noProof/>
                <w:webHidden/>
              </w:rPr>
              <w:instrText xml:space="preserve"> PAGEREF _Toc213431780 \h </w:instrText>
            </w:r>
            <w:r>
              <w:rPr>
                <w:noProof/>
                <w:webHidden/>
              </w:rPr>
            </w:r>
            <w:r>
              <w:rPr>
                <w:noProof/>
                <w:webHidden/>
              </w:rPr>
              <w:fldChar w:fldCharType="separate"/>
            </w:r>
            <w:r>
              <w:rPr>
                <w:noProof/>
                <w:webHidden/>
              </w:rPr>
              <w:t>24</w:t>
            </w:r>
            <w:r>
              <w:rPr>
                <w:noProof/>
                <w:webHidden/>
              </w:rPr>
              <w:fldChar w:fldCharType="end"/>
            </w:r>
          </w:hyperlink>
        </w:p>
        <w:p w14:paraId="7FFC0730" w14:textId="14FCFB8B"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81" w:history="1">
            <w:r w:rsidRPr="00EC2ABB">
              <w:rPr>
                <w:rStyle w:val="Lienhypertexte"/>
                <w:rFonts w:ascii="Calibri" w:hAnsi="Calibri" w:cs="Calibri"/>
                <w:noProof/>
                <w:lang w:val="fr-FR" w:eastAsia="fr-FR"/>
              </w:rPr>
              <w:t>2.</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val="fr-FR" w:eastAsia="fr-FR"/>
              </w:rPr>
              <w:t>Inventaire</w:t>
            </w:r>
            <w:r>
              <w:rPr>
                <w:noProof/>
                <w:webHidden/>
              </w:rPr>
              <w:tab/>
            </w:r>
            <w:r>
              <w:rPr>
                <w:noProof/>
                <w:webHidden/>
              </w:rPr>
              <w:fldChar w:fldCharType="begin"/>
            </w:r>
            <w:r>
              <w:rPr>
                <w:noProof/>
                <w:webHidden/>
              </w:rPr>
              <w:instrText xml:space="preserve"> PAGEREF _Toc213431781 \h </w:instrText>
            </w:r>
            <w:r>
              <w:rPr>
                <w:noProof/>
                <w:webHidden/>
              </w:rPr>
            </w:r>
            <w:r>
              <w:rPr>
                <w:noProof/>
                <w:webHidden/>
              </w:rPr>
              <w:fldChar w:fldCharType="separate"/>
            </w:r>
            <w:r>
              <w:rPr>
                <w:noProof/>
                <w:webHidden/>
              </w:rPr>
              <w:t>24</w:t>
            </w:r>
            <w:r>
              <w:rPr>
                <w:noProof/>
                <w:webHidden/>
              </w:rPr>
              <w:fldChar w:fldCharType="end"/>
            </w:r>
          </w:hyperlink>
        </w:p>
        <w:p w14:paraId="02ACA9FD" w14:textId="73F8B008"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82" w:history="1">
            <w:r w:rsidRPr="00EC2ABB">
              <w:rPr>
                <w:rStyle w:val="Lienhypertexte"/>
                <w:rFonts w:ascii="Calibri" w:hAnsi="Calibri" w:cs="Calibri"/>
                <w:noProof/>
                <w:lang w:val="fr-FR" w:eastAsia="fr-FR"/>
              </w:rPr>
              <w:t>3.</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val="fr-FR" w:eastAsia="fr-FR"/>
              </w:rPr>
              <w:t>Questionnaire (pour l’analyse de risques par questionnaire)</w:t>
            </w:r>
            <w:r>
              <w:rPr>
                <w:noProof/>
                <w:webHidden/>
              </w:rPr>
              <w:tab/>
            </w:r>
            <w:r>
              <w:rPr>
                <w:noProof/>
                <w:webHidden/>
              </w:rPr>
              <w:fldChar w:fldCharType="begin"/>
            </w:r>
            <w:r>
              <w:rPr>
                <w:noProof/>
                <w:webHidden/>
              </w:rPr>
              <w:instrText xml:space="preserve"> PAGEREF _Toc213431782 \h </w:instrText>
            </w:r>
            <w:r>
              <w:rPr>
                <w:noProof/>
                <w:webHidden/>
              </w:rPr>
            </w:r>
            <w:r>
              <w:rPr>
                <w:noProof/>
                <w:webHidden/>
              </w:rPr>
              <w:fldChar w:fldCharType="separate"/>
            </w:r>
            <w:r>
              <w:rPr>
                <w:noProof/>
                <w:webHidden/>
              </w:rPr>
              <w:t>24</w:t>
            </w:r>
            <w:r>
              <w:rPr>
                <w:noProof/>
                <w:webHidden/>
              </w:rPr>
              <w:fldChar w:fldCharType="end"/>
            </w:r>
          </w:hyperlink>
        </w:p>
        <w:p w14:paraId="3501F19A" w14:textId="0425CDAD" w:rsidR="007D2583" w:rsidRDefault="007D2583">
          <w:pPr>
            <w:pStyle w:val="TM2"/>
            <w:tabs>
              <w:tab w:val="left" w:pos="720"/>
              <w:tab w:val="right" w:leader="dot" w:pos="9628"/>
            </w:tabs>
            <w:rPr>
              <w:rFonts w:eastAsiaTheme="minorEastAsia"/>
              <w:noProof/>
              <w:kern w:val="2"/>
              <w:sz w:val="24"/>
              <w:szCs w:val="24"/>
              <w:lang w:eastAsia="fr-BE"/>
              <w14:ligatures w14:val="standardContextual"/>
            </w:rPr>
          </w:pPr>
          <w:hyperlink w:anchor="_Toc213431783" w:history="1">
            <w:r w:rsidRPr="00EC2ABB">
              <w:rPr>
                <w:rStyle w:val="Lienhypertexte"/>
                <w:rFonts w:ascii="Calibri" w:hAnsi="Calibri" w:cs="Calibri"/>
                <w:noProof/>
                <w:lang w:val="fr-FR" w:eastAsia="fr-FR"/>
              </w:rPr>
              <w:t>4.</w:t>
            </w:r>
            <w:r>
              <w:rPr>
                <w:rFonts w:eastAsiaTheme="minorEastAsia"/>
                <w:noProof/>
                <w:kern w:val="2"/>
                <w:sz w:val="24"/>
                <w:szCs w:val="24"/>
                <w:lang w:eastAsia="fr-BE"/>
                <w14:ligatures w14:val="standardContextual"/>
              </w:rPr>
              <w:tab/>
            </w:r>
            <w:r w:rsidRPr="00EC2ABB">
              <w:rPr>
                <w:rStyle w:val="Lienhypertexte"/>
                <w:rFonts w:ascii="Calibri" w:hAnsi="Calibri" w:cs="Calibri"/>
                <w:noProof/>
                <w:lang w:val="fr-FR" w:eastAsia="fr-FR"/>
              </w:rPr>
              <w:t>Recours à la capacité de tiers - Engagement</w:t>
            </w:r>
            <w:r>
              <w:rPr>
                <w:noProof/>
                <w:webHidden/>
              </w:rPr>
              <w:tab/>
            </w:r>
            <w:r>
              <w:rPr>
                <w:noProof/>
                <w:webHidden/>
              </w:rPr>
              <w:fldChar w:fldCharType="begin"/>
            </w:r>
            <w:r>
              <w:rPr>
                <w:noProof/>
                <w:webHidden/>
              </w:rPr>
              <w:instrText xml:space="preserve"> PAGEREF _Toc213431783 \h </w:instrText>
            </w:r>
            <w:r>
              <w:rPr>
                <w:noProof/>
                <w:webHidden/>
              </w:rPr>
            </w:r>
            <w:r>
              <w:rPr>
                <w:noProof/>
                <w:webHidden/>
              </w:rPr>
              <w:fldChar w:fldCharType="separate"/>
            </w:r>
            <w:r>
              <w:rPr>
                <w:noProof/>
                <w:webHidden/>
              </w:rPr>
              <w:t>24</w:t>
            </w:r>
            <w:r>
              <w:rPr>
                <w:noProof/>
                <w:webHidden/>
              </w:rPr>
              <w:fldChar w:fldCharType="end"/>
            </w:r>
          </w:hyperlink>
        </w:p>
        <w:p w14:paraId="63C4E8D2" w14:textId="269E7E9C" w:rsidR="003967EA" w:rsidRPr="001B7656" w:rsidRDefault="003967EA">
          <w:pPr>
            <w:rPr>
              <w:rFonts w:ascii="Calibri" w:hAnsi="Calibri" w:cs="Calibri"/>
            </w:rPr>
          </w:pPr>
          <w:r w:rsidRPr="001B7656">
            <w:rPr>
              <w:rFonts w:ascii="Calibri" w:hAnsi="Calibri" w:cs="Calibri"/>
              <w:b/>
              <w:bCs/>
              <w:lang w:val="fr-FR"/>
            </w:rPr>
            <w:fldChar w:fldCharType="end"/>
          </w:r>
        </w:p>
      </w:sdtContent>
    </w:sdt>
    <w:p w14:paraId="43208F4D" w14:textId="4D5AE882" w:rsidR="005B3302" w:rsidRPr="001B7656" w:rsidRDefault="005B3302">
      <w:pPr>
        <w:rPr>
          <w:rFonts w:ascii="Calibri" w:eastAsia="Times New Roman" w:hAnsi="Calibri" w:cs="Calibri"/>
          <w:sz w:val="24"/>
          <w:szCs w:val="24"/>
          <w:lang w:val="fr-FR" w:eastAsia="fr-FR"/>
        </w:rPr>
      </w:pPr>
      <w:bookmarkStart w:id="3" w:name="_Toc189828520"/>
      <w:bookmarkStart w:id="4" w:name="_Toc189857068"/>
      <w:bookmarkEnd w:id="3"/>
      <w:bookmarkEnd w:id="4"/>
      <w:r w:rsidRPr="001B7656">
        <w:rPr>
          <w:rFonts w:ascii="Calibri" w:hAnsi="Calibri" w:cs="Calibri"/>
          <w:b/>
          <w:bCs/>
        </w:rPr>
        <w:br w:type="page"/>
      </w:r>
    </w:p>
    <w:p w14:paraId="2E3AFD11" w14:textId="2BA63705" w:rsidR="00A92CF9" w:rsidRPr="001B7656" w:rsidRDefault="00A92CF9" w:rsidP="00997B4C">
      <w:pPr>
        <w:pStyle w:val="Titre1"/>
        <w:rPr>
          <w:rFonts w:ascii="Calibri" w:hAnsi="Calibri" w:cs="Calibri"/>
        </w:rPr>
      </w:pPr>
      <w:bookmarkStart w:id="5" w:name="_Toc189857155"/>
      <w:bookmarkStart w:id="6" w:name="_Toc213431744"/>
      <w:bookmarkEnd w:id="5"/>
      <w:r w:rsidRPr="001B7656">
        <w:rPr>
          <w:rFonts w:ascii="Calibri" w:hAnsi="Calibri" w:cs="Calibri"/>
        </w:rPr>
        <w:lastRenderedPageBreak/>
        <w:t>Dispositions générales</w:t>
      </w:r>
      <w:bookmarkEnd w:id="6"/>
    </w:p>
    <w:p w14:paraId="69F864A8" w14:textId="558D2D89" w:rsidR="001B5A80" w:rsidRPr="001B7656" w:rsidRDefault="001B5A80" w:rsidP="007D2583">
      <w:pPr>
        <w:pStyle w:val="Titre2"/>
        <w:numPr>
          <w:ilvl w:val="0"/>
          <w:numId w:val="22"/>
        </w:numPr>
        <w:rPr>
          <w:rFonts w:ascii="Calibri" w:hAnsi="Calibri" w:cs="Calibri"/>
          <w:lang w:eastAsia="fr-BE"/>
        </w:rPr>
      </w:pPr>
      <w:bookmarkStart w:id="7" w:name="_Toc213431745"/>
      <w:r w:rsidRPr="001B7656">
        <w:rPr>
          <w:rFonts w:ascii="Calibri" w:hAnsi="Calibri" w:cs="Calibri"/>
          <w:lang w:eastAsia="fr-BE"/>
        </w:rPr>
        <w:t>Pouvoir adjudicateur</w:t>
      </w:r>
      <w:r w:rsidR="0005169A" w:rsidRPr="001B7656">
        <w:rPr>
          <w:rFonts w:ascii="Calibri" w:hAnsi="Calibri" w:cs="Calibri"/>
          <w:lang w:eastAsia="fr-BE"/>
        </w:rPr>
        <w:t xml:space="preserve"> (PA)</w:t>
      </w:r>
      <w:r w:rsidRPr="001B7656">
        <w:rPr>
          <w:rFonts w:ascii="Calibri" w:hAnsi="Calibri" w:cs="Calibri"/>
          <w:lang w:eastAsia="fr-BE"/>
        </w:rPr>
        <w:t> : APEF asbl</w:t>
      </w:r>
      <w:bookmarkEnd w:id="7"/>
    </w:p>
    <w:p w14:paraId="44C88DFA" w14:textId="77777777" w:rsidR="00191D26" w:rsidRPr="001B7656" w:rsidRDefault="00191D26" w:rsidP="00503271">
      <w:pPr>
        <w:spacing w:after="0" w:line="240" w:lineRule="auto"/>
        <w:rPr>
          <w:rFonts w:ascii="Calibri" w:hAnsi="Calibri" w:cs="Calibri"/>
        </w:rPr>
      </w:pPr>
    </w:p>
    <w:p w14:paraId="529F81F0" w14:textId="5A6D8499" w:rsidR="001B5A80" w:rsidRPr="001B7656" w:rsidRDefault="00594D32" w:rsidP="00503271">
      <w:pPr>
        <w:spacing w:after="0" w:line="240" w:lineRule="auto"/>
        <w:rPr>
          <w:rFonts w:ascii="Calibri" w:hAnsi="Calibri" w:cs="Calibri"/>
        </w:rPr>
      </w:pPr>
      <w:proofErr w:type="spellStart"/>
      <w:r w:rsidRPr="001B7656">
        <w:rPr>
          <w:rFonts w:ascii="Calibri" w:hAnsi="Calibri" w:cs="Calibri"/>
        </w:rPr>
        <w:t>L’</w:t>
      </w:r>
      <w:r w:rsidR="001B5A80" w:rsidRPr="001B7656">
        <w:rPr>
          <w:rFonts w:ascii="Calibri" w:hAnsi="Calibri" w:cs="Calibri"/>
        </w:rPr>
        <w:t>asbl</w:t>
      </w:r>
      <w:proofErr w:type="spellEnd"/>
      <w:r w:rsidR="001B5A80" w:rsidRPr="001B7656">
        <w:rPr>
          <w:rFonts w:ascii="Calibri" w:hAnsi="Calibri" w:cs="Calibri"/>
        </w:rPr>
        <w:t xml:space="preserve"> APEF regroupe </w:t>
      </w:r>
      <w:r w:rsidRPr="001B7656">
        <w:rPr>
          <w:rFonts w:ascii="Calibri" w:hAnsi="Calibri" w:cs="Calibri"/>
        </w:rPr>
        <w:t>l</w:t>
      </w:r>
      <w:r w:rsidR="001B5A80" w:rsidRPr="001B7656">
        <w:rPr>
          <w:rFonts w:ascii="Calibri" w:hAnsi="Calibri" w:cs="Calibri"/>
        </w:rPr>
        <w:t>es fonds de sécurité d'existence du secteur non marchand</w:t>
      </w:r>
      <w:r w:rsidRPr="001B7656">
        <w:rPr>
          <w:rFonts w:ascii="Calibri" w:hAnsi="Calibri" w:cs="Calibri"/>
        </w:rPr>
        <w:t xml:space="preserve"> </w:t>
      </w:r>
      <w:r w:rsidR="001B5A80" w:rsidRPr="001B7656">
        <w:rPr>
          <w:rFonts w:ascii="Calibri" w:hAnsi="Calibri" w:cs="Calibri"/>
        </w:rPr>
        <w:t>francophone et germanophone</w:t>
      </w:r>
      <w:r w:rsidR="00463EF1" w:rsidRPr="001B7656">
        <w:rPr>
          <w:rFonts w:ascii="Calibri" w:hAnsi="Calibri" w:cs="Calibri"/>
        </w:rPr>
        <w:t>.</w:t>
      </w:r>
    </w:p>
    <w:p w14:paraId="2F81354A" w14:textId="4BC33411" w:rsidR="003758FF" w:rsidRPr="001B7656" w:rsidRDefault="003758FF" w:rsidP="00503271">
      <w:pPr>
        <w:spacing w:after="0" w:line="240" w:lineRule="auto"/>
        <w:rPr>
          <w:rFonts w:ascii="Calibri" w:hAnsi="Calibri" w:cs="Calibri"/>
        </w:rPr>
      </w:pPr>
      <w:r w:rsidRPr="001B7656">
        <w:rPr>
          <w:rFonts w:ascii="Calibri" w:hAnsi="Calibri" w:cs="Calibri"/>
        </w:rPr>
        <w:t xml:space="preserve">L’appel d’offres fait </w:t>
      </w:r>
      <w:r w:rsidR="003B5C4A" w:rsidRPr="001B7656">
        <w:rPr>
          <w:rFonts w:ascii="Calibri" w:hAnsi="Calibri" w:cs="Calibri"/>
        </w:rPr>
        <w:t xml:space="preserve">suite à </w:t>
      </w:r>
      <w:r w:rsidRPr="001B7656">
        <w:rPr>
          <w:rFonts w:ascii="Calibri" w:hAnsi="Calibri" w:cs="Calibri"/>
        </w:rPr>
        <w:t>un projet sur la prévention des risques psychosociaux initié en septembre 2022.</w:t>
      </w:r>
    </w:p>
    <w:p w14:paraId="2FE64715" w14:textId="77777777" w:rsidR="001B5A80" w:rsidRPr="001B7656" w:rsidRDefault="001B5A80" w:rsidP="00503271">
      <w:pPr>
        <w:spacing w:after="0" w:line="240" w:lineRule="auto"/>
        <w:rPr>
          <w:rFonts w:ascii="Calibri" w:hAnsi="Calibri" w:cs="Calibri"/>
        </w:rPr>
      </w:pPr>
    </w:p>
    <w:p w14:paraId="579A1536" w14:textId="7BB9030F" w:rsidR="003758FF" w:rsidRPr="001B7656" w:rsidRDefault="003758FF" w:rsidP="007D2583">
      <w:pPr>
        <w:pStyle w:val="Titre2"/>
        <w:numPr>
          <w:ilvl w:val="0"/>
          <w:numId w:val="22"/>
        </w:numPr>
        <w:rPr>
          <w:rFonts w:ascii="Calibri" w:hAnsi="Calibri" w:cs="Calibri"/>
          <w:lang w:eastAsia="fr-BE"/>
        </w:rPr>
      </w:pPr>
      <w:bookmarkStart w:id="8" w:name="_Toc213431746"/>
      <w:r w:rsidRPr="001B7656">
        <w:rPr>
          <w:rFonts w:ascii="Calibri" w:hAnsi="Calibri" w:cs="Calibri"/>
          <w:lang w:eastAsia="fr-BE"/>
        </w:rPr>
        <w:t>Timing</w:t>
      </w:r>
      <w:bookmarkEnd w:id="8"/>
    </w:p>
    <w:p w14:paraId="3041CD77" w14:textId="3B640C76" w:rsidR="001B5A80" w:rsidRPr="001B7656" w:rsidRDefault="001B5A80" w:rsidP="00503271">
      <w:pPr>
        <w:spacing w:after="0" w:line="240" w:lineRule="auto"/>
        <w:rPr>
          <w:rFonts w:ascii="Calibri" w:hAnsi="Calibri" w:cs="Calibri"/>
        </w:rPr>
      </w:pPr>
      <w:r w:rsidRPr="001B7656">
        <w:rPr>
          <w:rFonts w:ascii="Calibri" w:hAnsi="Calibri" w:cs="Calibri"/>
        </w:rPr>
        <w:t xml:space="preserve">Les offres sont à transmettre </w:t>
      </w:r>
      <w:r w:rsidR="0005169A" w:rsidRPr="001B7656">
        <w:rPr>
          <w:rFonts w:ascii="Calibri" w:hAnsi="Calibri" w:cs="Calibri"/>
        </w:rPr>
        <w:t>via la plateforme eProcurement</w:t>
      </w:r>
      <w:r w:rsidR="007E6215" w:rsidRPr="001B7656">
        <w:rPr>
          <w:rFonts w:ascii="Calibri" w:hAnsi="Calibri" w:cs="Calibri"/>
        </w:rPr>
        <w:t xml:space="preserve"> p</w:t>
      </w:r>
      <w:r w:rsidRPr="001B7656">
        <w:rPr>
          <w:rFonts w:ascii="Calibri" w:hAnsi="Calibri" w:cs="Calibri"/>
        </w:rPr>
        <w:t>our le</w:t>
      </w:r>
      <w:r w:rsidR="00C2465F" w:rsidRPr="001B7656">
        <w:rPr>
          <w:rFonts w:ascii="Calibri" w:hAnsi="Calibri" w:cs="Calibri"/>
        </w:rPr>
        <w:t xml:space="preserve"> lundi 5 janvier 2026</w:t>
      </w:r>
      <w:r w:rsidR="00CF3498" w:rsidRPr="001B7656">
        <w:rPr>
          <w:rFonts w:ascii="Calibri" w:hAnsi="Calibri" w:cs="Calibri"/>
        </w:rPr>
        <w:t xml:space="preserve"> </w:t>
      </w:r>
      <w:r w:rsidRPr="001B7656">
        <w:rPr>
          <w:rFonts w:ascii="Calibri" w:hAnsi="Calibri" w:cs="Calibri"/>
        </w:rPr>
        <w:t xml:space="preserve">à </w:t>
      </w:r>
      <w:r w:rsidR="00C2465F" w:rsidRPr="001B7656">
        <w:rPr>
          <w:rFonts w:ascii="Calibri" w:hAnsi="Calibri" w:cs="Calibri"/>
        </w:rPr>
        <w:t>12</w:t>
      </w:r>
      <w:r w:rsidR="00CF3498" w:rsidRPr="001B7656">
        <w:rPr>
          <w:rFonts w:ascii="Calibri" w:hAnsi="Calibri" w:cs="Calibri"/>
        </w:rPr>
        <w:t>h</w:t>
      </w:r>
      <w:r w:rsidRPr="001B7656">
        <w:rPr>
          <w:rFonts w:ascii="Calibri" w:hAnsi="Calibri" w:cs="Calibri"/>
        </w:rPr>
        <w:t xml:space="preserve"> au plus tard</w:t>
      </w:r>
      <w:r w:rsidR="007E6215" w:rsidRPr="001B7656">
        <w:rPr>
          <w:rFonts w:ascii="Calibri" w:hAnsi="Calibri" w:cs="Calibri"/>
        </w:rPr>
        <w:t>.</w:t>
      </w:r>
    </w:p>
    <w:p w14:paraId="03126197" w14:textId="77777777" w:rsidR="00E9332B" w:rsidRPr="001B7656" w:rsidRDefault="00E9332B" w:rsidP="00503271">
      <w:pPr>
        <w:spacing w:after="0" w:line="240" w:lineRule="auto"/>
        <w:rPr>
          <w:rFonts w:ascii="Calibri" w:hAnsi="Calibri" w:cs="Calibri"/>
        </w:rPr>
      </w:pPr>
    </w:p>
    <w:p w14:paraId="0D78AAFF" w14:textId="58A36B84" w:rsidR="00793DAE" w:rsidRPr="001B7656" w:rsidRDefault="00CB799E" w:rsidP="00503271">
      <w:pPr>
        <w:spacing w:after="0" w:line="240" w:lineRule="auto"/>
        <w:rPr>
          <w:rFonts w:ascii="Calibri" w:hAnsi="Calibri" w:cs="Calibri"/>
        </w:rPr>
      </w:pPr>
      <w:r w:rsidRPr="001B7656">
        <w:rPr>
          <w:rFonts w:ascii="Calibri" w:hAnsi="Calibri" w:cs="Calibri"/>
        </w:rPr>
        <w:t xml:space="preserve">Le formulaire d’offre et l’inventaire </w:t>
      </w:r>
      <w:r w:rsidR="00B00B9F" w:rsidRPr="001B7656">
        <w:rPr>
          <w:rFonts w:ascii="Calibri" w:hAnsi="Calibri" w:cs="Calibri"/>
        </w:rPr>
        <w:t>repris en annexe doivent être repris dans l’offre</w:t>
      </w:r>
      <w:r w:rsidR="007E6215" w:rsidRPr="001B7656">
        <w:rPr>
          <w:rFonts w:ascii="Calibri" w:hAnsi="Calibri" w:cs="Calibri"/>
        </w:rPr>
        <w:t>.</w:t>
      </w:r>
    </w:p>
    <w:p w14:paraId="342D8004" w14:textId="77777777" w:rsidR="00925006" w:rsidRPr="001B7656" w:rsidRDefault="00925006" w:rsidP="00503271">
      <w:pPr>
        <w:spacing w:after="0" w:line="240" w:lineRule="auto"/>
        <w:rPr>
          <w:rFonts w:ascii="Calibri" w:hAnsi="Calibri" w:cs="Calibri"/>
        </w:rPr>
      </w:pPr>
    </w:p>
    <w:p w14:paraId="5DC071A8" w14:textId="0B1FFA41" w:rsidR="001B7656" w:rsidRPr="001B7656" w:rsidRDefault="00925006" w:rsidP="001B7656">
      <w:pPr>
        <w:spacing w:after="0" w:line="240" w:lineRule="auto"/>
        <w:rPr>
          <w:rFonts w:ascii="Calibri" w:hAnsi="Calibri" w:cs="Calibri"/>
          <w:spacing w:val="-10"/>
        </w:rPr>
      </w:pPr>
      <w:r w:rsidRPr="001B7656">
        <w:rPr>
          <w:rFonts w:ascii="Calibri" w:hAnsi="Calibri" w:cs="Calibri"/>
        </w:rPr>
        <w:t>Webinaire de questions / réponses :</w:t>
      </w:r>
      <w:r w:rsidR="00793DAE" w:rsidRPr="001B7656">
        <w:rPr>
          <w:rFonts w:ascii="Calibri" w:hAnsi="Calibri" w:cs="Calibri"/>
        </w:rPr>
        <w:t xml:space="preserve"> </w:t>
      </w:r>
      <w:r w:rsidR="00C2465F" w:rsidRPr="001B7656">
        <w:rPr>
          <w:rFonts w:ascii="Calibri" w:hAnsi="Calibri" w:cs="Calibri"/>
        </w:rPr>
        <w:t>mercredi 3</w:t>
      </w:r>
      <w:r w:rsidR="00CF3498" w:rsidRPr="001B7656">
        <w:rPr>
          <w:rFonts w:ascii="Calibri" w:hAnsi="Calibri" w:cs="Calibri"/>
        </w:rPr>
        <w:t xml:space="preserve"> </w:t>
      </w:r>
      <w:r w:rsidR="00C2465F" w:rsidRPr="001B7656">
        <w:rPr>
          <w:rFonts w:ascii="Calibri" w:hAnsi="Calibri" w:cs="Calibri"/>
        </w:rPr>
        <w:t>décembre</w:t>
      </w:r>
      <w:r w:rsidR="00CF3498" w:rsidRPr="001B7656">
        <w:rPr>
          <w:rFonts w:ascii="Calibri" w:hAnsi="Calibri" w:cs="Calibri"/>
        </w:rPr>
        <w:t xml:space="preserve"> 2025 à 9h</w:t>
      </w:r>
      <w:r w:rsidR="002B5151" w:rsidRPr="001B7656">
        <w:rPr>
          <w:rFonts w:ascii="Calibri" w:hAnsi="Calibri" w:cs="Calibri"/>
        </w:rPr>
        <w:t xml:space="preserve"> </w:t>
      </w:r>
      <w:r w:rsidR="00FA1777" w:rsidRPr="001B7656">
        <w:rPr>
          <w:rFonts w:ascii="Calibri" w:hAnsi="Calibri" w:cs="Calibri"/>
          <w:spacing w:val="-10"/>
          <w:sz w:val="20"/>
          <w:szCs w:val="20"/>
        </w:rPr>
        <w:t>(</w:t>
      </w:r>
      <w:hyperlink r:id="rId14" w:history="1">
        <w:r w:rsidR="001B7656" w:rsidRPr="001B7656">
          <w:rPr>
            <w:rStyle w:val="Lienhypertexte"/>
            <w:rFonts w:ascii="Calibri" w:hAnsi="Calibri" w:cs="Calibri"/>
            <w:spacing w:val="-10"/>
          </w:rPr>
          <w:t>https://forms.office.com/e/hG4hwyyfw4</w:t>
        </w:r>
      </w:hyperlink>
      <w:r w:rsidR="001B7656" w:rsidRPr="001B7656">
        <w:rPr>
          <w:rFonts w:ascii="Calibri" w:hAnsi="Calibri" w:cs="Calibri"/>
          <w:spacing w:val="-10"/>
          <w:sz w:val="20"/>
          <w:szCs w:val="20"/>
        </w:rPr>
        <w:t>)</w:t>
      </w:r>
    </w:p>
    <w:p w14:paraId="210698D5" w14:textId="77777777" w:rsidR="002B5151" w:rsidRPr="001B7656" w:rsidRDefault="002B5151" w:rsidP="00503271">
      <w:pPr>
        <w:spacing w:after="0" w:line="240" w:lineRule="auto"/>
        <w:rPr>
          <w:rFonts w:ascii="Calibri" w:hAnsi="Calibri" w:cs="Calibri"/>
        </w:rPr>
      </w:pPr>
    </w:p>
    <w:p w14:paraId="727CBA82" w14:textId="57FFE7E5" w:rsidR="00AC7680" w:rsidRPr="001B7656" w:rsidRDefault="00AC7680" w:rsidP="00503271">
      <w:pPr>
        <w:spacing w:after="0" w:line="240" w:lineRule="auto"/>
        <w:rPr>
          <w:rFonts w:ascii="Calibri" w:hAnsi="Calibri" w:cs="Calibri"/>
        </w:rPr>
      </w:pPr>
      <w:r w:rsidRPr="001B7656">
        <w:rPr>
          <w:rFonts w:ascii="Calibri" w:hAnsi="Calibri" w:cs="Calibri"/>
        </w:rPr>
        <w:t>Un forum de questions/réponses est également disponible pour ce marché sur eProcurement.</w:t>
      </w:r>
    </w:p>
    <w:p w14:paraId="355B5741" w14:textId="77777777" w:rsidR="00AC7680" w:rsidRPr="001B7656" w:rsidRDefault="00AC7680" w:rsidP="00503271">
      <w:pPr>
        <w:spacing w:after="0" w:line="240" w:lineRule="auto"/>
        <w:rPr>
          <w:rFonts w:ascii="Calibri" w:hAnsi="Calibri" w:cs="Calibri"/>
        </w:rPr>
      </w:pPr>
    </w:p>
    <w:p w14:paraId="0F91A64F" w14:textId="08C4947D" w:rsidR="00DC3BD4" w:rsidRPr="001B7656" w:rsidRDefault="00DC3BD4" w:rsidP="00503271">
      <w:pPr>
        <w:spacing w:after="0" w:line="240" w:lineRule="auto"/>
        <w:rPr>
          <w:rFonts w:ascii="Calibri" w:hAnsi="Calibri" w:cs="Calibri"/>
        </w:rPr>
      </w:pPr>
      <w:r w:rsidRPr="001B7656">
        <w:rPr>
          <w:rFonts w:ascii="Calibri" w:hAnsi="Calibri" w:cs="Calibri"/>
        </w:rPr>
        <w:t xml:space="preserve">Durée de marché : </w:t>
      </w:r>
      <w:r w:rsidR="00853C46" w:rsidRPr="001B7656">
        <w:rPr>
          <w:rFonts w:ascii="Calibri" w:hAnsi="Calibri" w:cs="Calibri"/>
        </w:rPr>
        <w:t>2</w:t>
      </w:r>
      <w:r w:rsidR="00C2465F" w:rsidRPr="001B7656">
        <w:rPr>
          <w:rFonts w:ascii="Calibri" w:hAnsi="Calibri" w:cs="Calibri"/>
        </w:rPr>
        <w:t>4</w:t>
      </w:r>
      <w:r w:rsidRPr="001B7656">
        <w:rPr>
          <w:rFonts w:ascii="Calibri" w:hAnsi="Calibri" w:cs="Calibri"/>
        </w:rPr>
        <w:t xml:space="preserve"> </w:t>
      </w:r>
      <w:r w:rsidR="003B5C4A" w:rsidRPr="001B7656">
        <w:rPr>
          <w:rFonts w:ascii="Calibri" w:hAnsi="Calibri" w:cs="Calibri"/>
        </w:rPr>
        <w:t>mois</w:t>
      </w:r>
      <w:r w:rsidR="00B80A7B" w:rsidRPr="001B7656">
        <w:rPr>
          <w:rFonts w:ascii="Calibri" w:hAnsi="Calibri" w:cs="Calibri"/>
        </w:rPr>
        <w:t xml:space="preserve"> (</w:t>
      </w:r>
      <w:r w:rsidR="00C2465F" w:rsidRPr="001B7656">
        <w:rPr>
          <w:rFonts w:ascii="Calibri" w:hAnsi="Calibri" w:cs="Calibri"/>
        </w:rPr>
        <w:t>mars</w:t>
      </w:r>
      <w:r w:rsidR="00B80A7B" w:rsidRPr="001B7656">
        <w:rPr>
          <w:rFonts w:ascii="Calibri" w:hAnsi="Calibri" w:cs="Calibri"/>
        </w:rPr>
        <w:t xml:space="preserve"> 202</w:t>
      </w:r>
      <w:r w:rsidR="00C2465F" w:rsidRPr="001B7656">
        <w:rPr>
          <w:rFonts w:ascii="Calibri" w:hAnsi="Calibri" w:cs="Calibri"/>
        </w:rPr>
        <w:t>6</w:t>
      </w:r>
      <w:r w:rsidR="00B80A7B" w:rsidRPr="001B7656">
        <w:rPr>
          <w:rFonts w:ascii="Calibri" w:hAnsi="Calibri" w:cs="Calibri"/>
        </w:rPr>
        <w:t xml:space="preserve"> à </w:t>
      </w:r>
      <w:r w:rsidR="00C2465F" w:rsidRPr="001B7656">
        <w:rPr>
          <w:rFonts w:ascii="Calibri" w:hAnsi="Calibri" w:cs="Calibri"/>
        </w:rPr>
        <w:t>mars</w:t>
      </w:r>
      <w:r w:rsidR="00B80A7B" w:rsidRPr="001B7656">
        <w:rPr>
          <w:rFonts w:ascii="Calibri" w:hAnsi="Calibri" w:cs="Calibri"/>
        </w:rPr>
        <w:t xml:space="preserve"> 202</w:t>
      </w:r>
      <w:r w:rsidR="00C2465F" w:rsidRPr="001B7656">
        <w:rPr>
          <w:rFonts w:ascii="Calibri" w:hAnsi="Calibri" w:cs="Calibri"/>
        </w:rPr>
        <w:t>8</w:t>
      </w:r>
      <w:r w:rsidR="00B80A7B" w:rsidRPr="001B7656">
        <w:rPr>
          <w:rFonts w:ascii="Calibri" w:hAnsi="Calibri" w:cs="Calibri"/>
        </w:rPr>
        <w:t>)</w:t>
      </w:r>
    </w:p>
    <w:p w14:paraId="4599BC2A" w14:textId="77777777" w:rsidR="007445E0" w:rsidRPr="001B7656" w:rsidRDefault="007445E0" w:rsidP="00503271">
      <w:pPr>
        <w:spacing w:after="0" w:line="240" w:lineRule="auto"/>
        <w:rPr>
          <w:rFonts w:ascii="Calibri" w:hAnsi="Calibri" w:cs="Calibri"/>
        </w:rPr>
      </w:pPr>
    </w:p>
    <w:p w14:paraId="2CD74728" w14:textId="42E8C49E" w:rsidR="003758FF" w:rsidRPr="001B7656" w:rsidRDefault="003758FF" w:rsidP="007D2583">
      <w:pPr>
        <w:pStyle w:val="Titre2"/>
        <w:numPr>
          <w:ilvl w:val="0"/>
          <w:numId w:val="22"/>
        </w:numPr>
        <w:rPr>
          <w:rFonts w:ascii="Calibri" w:hAnsi="Calibri" w:cs="Calibri"/>
          <w:lang w:eastAsia="fr-BE"/>
        </w:rPr>
      </w:pPr>
      <w:bookmarkStart w:id="9" w:name="_Toc213431747"/>
      <w:r w:rsidRPr="001B7656">
        <w:rPr>
          <w:rFonts w:ascii="Calibri" w:hAnsi="Calibri" w:cs="Calibri"/>
          <w:lang w:eastAsia="fr-BE"/>
        </w:rPr>
        <w:t>Objet du marché</w:t>
      </w:r>
      <w:bookmarkEnd w:id="9"/>
    </w:p>
    <w:p w14:paraId="2C018D9F" w14:textId="05814340" w:rsidR="00362F4C" w:rsidRPr="001B7656" w:rsidRDefault="003758FF" w:rsidP="000675A2">
      <w:pPr>
        <w:spacing w:before="120" w:after="240"/>
        <w:rPr>
          <w:rFonts w:ascii="Calibri" w:hAnsi="Calibri" w:cs="Calibri"/>
        </w:rPr>
      </w:pPr>
      <w:r w:rsidRPr="001B7656">
        <w:rPr>
          <w:rFonts w:ascii="Calibri" w:hAnsi="Calibri" w:cs="Calibri"/>
        </w:rPr>
        <w:t>Mise en place de webinaires de sensibilisation, d’ateliers d’initiation</w:t>
      </w:r>
      <w:r w:rsidR="003B5C4A" w:rsidRPr="001B7656">
        <w:rPr>
          <w:rFonts w:ascii="Calibri" w:hAnsi="Calibri" w:cs="Calibri"/>
        </w:rPr>
        <w:t xml:space="preserve">, d’analyses des risques via groupes de travail et via questionnaire, </w:t>
      </w:r>
      <w:r w:rsidRPr="001B7656">
        <w:rPr>
          <w:rFonts w:ascii="Calibri" w:hAnsi="Calibri" w:cs="Calibri"/>
        </w:rPr>
        <w:t>d’accompagnements collectifs</w:t>
      </w:r>
      <w:r w:rsidR="00FD3491" w:rsidRPr="001B7656">
        <w:rPr>
          <w:rFonts w:ascii="Calibri" w:hAnsi="Calibri" w:cs="Calibri"/>
        </w:rPr>
        <w:t xml:space="preserve">, d’enquête sectorielle </w:t>
      </w:r>
      <w:r w:rsidRPr="001B7656">
        <w:rPr>
          <w:rFonts w:ascii="Calibri" w:hAnsi="Calibri" w:cs="Calibri"/>
        </w:rPr>
        <w:t xml:space="preserve">concernant </w:t>
      </w:r>
      <w:r w:rsidR="003B5C4A" w:rsidRPr="001B7656">
        <w:rPr>
          <w:rFonts w:ascii="Calibri" w:hAnsi="Calibri" w:cs="Calibri"/>
        </w:rPr>
        <w:t>la prévention des</w:t>
      </w:r>
      <w:r w:rsidR="00560AA7" w:rsidRPr="001B7656">
        <w:rPr>
          <w:rFonts w:ascii="Calibri" w:hAnsi="Calibri" w:cs="Calibri"/>
        </w:rPr>
        <w:t xml:space="preserve"> risques psychosociaux</w:t>
      </w:r>
    </w:p>
    <w:p w14:paraId="1577D271" w14:textId="77777777" w:rsidR="003967EA" w:rsidRPr="001B7656" w:rsidRDefault="003967EA" w:rsidP="007D2583">
      <w:pPr>
        <w:pStyle w:val="Titre2"/>
        <w:numPr>
          <w:ilvl w:val="0"/>
          <w:numId w:val="22"/>
        </w:numPr>
        <w:rPr>
          <w:rFonts w:ascii="Calibri" w:hAnsi="Calibri" w:cs="Calibri"/>
          <w:lang w:eastAsia="fr-BE"/>
        </w:rPr>
      </w:pPr>
      <w:bookmarkStart w:id="10" w:name="_Toc213431748"/>
      <w:r w:rsidRPr="001B7656">
        <w:rPr>
          <w:rFonts w:ascii="Calibri" w:hAnsi="Calibri" w:cs="Calibri"/>
          <w:lang w:eastAsia="fr-BE"/>
        </w:rPr>
        <w:t>Structure du marché (lots)</w:t>
      </w:r>
      <w:bookmarkEnd w:id="10"/>
    </w:p>
    <w:p w14:paraId="64D05B82" w14:textId="1D774C66" w:rsidR="0030203B" w:rsidRPr="001B7656" w:rsidRDefault="0030203B" w:rsidP="003967EA">
      <w:pPr>
        <w:rPr>
          <w:rFonts w:ascii="Calibri" w:hAnsi="Calibri" w:cs="Calibri"/>
          <w:lang w:val="fr-FR" w:eastAsia="fr-FR"/>
        </w:rPr>
      </w:pPr>
      <w:r w:rsidRPr="001B7656">
        <w:rPr>
          <w:rFonts w:ascii="Calibri" w:hAnsi="Calibri" w:cs="Calibri"/>
          <w:lang w:val="fr-FR" w:eastAsia="fr-FR"/>
        </w:rPr>
        <w:t xml:space="preserve">Le marché est composé de </w:t>
      </w:r>
      <w:r w:rsidR="00553AC0" w:rsidRPr="001B7656">
        <w:rPr>
          <w:rFonts w:ascii="Calibri" w:hAnsi="Calibri" w:cs="Calibri"/>
          <w:lang w:val="fr-FR" w:eastAsia="fr-FR"/>
        </w:rPr>
        <w:t>9</w:t>
      </w:r>
      <w:r w:rsidR="00C07BAF" w:rsidRPr="001B7656">
        <w:rPr>
          <w:rFonts w:ascii="Calibri" w:hAnsi="Calibri" w:cs="Calibri"/>
          <w:lang w:val="fr-FR" w:eastAsia="fr-FR"/>
        </w:rPr>
        <w:t xml:space="preserve"> lo</w:t>
      </w:r>
      <w:r w:rsidRPr="001B7656">
        <w:rPr>
          <w:rFonts w:ascii="Calibri" w:hAnsi="Calibri" w:cs="Calibri"/>
          <w:lang w:val="fr-FR" w:eastAsia="fr-FR"/>
        </w:rPr>
        <w:t>ts, dont le contenu est détaillé dans les pages suivantes</w:t>
      </w:r>
      <w:r w:rsidR="00CA322A" w:rsidRPr="001B7656">
        <w:rPr>
          <w:rFonts w:ascii="Calibri" w:hAnsi="Calibri" w:cs="Calibri"/>
          <w:lang w:val="fr-FR" w:eastAsia="fr-FR"/>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128"/>
        <w:gridCol w:w="5384"/>
        <w:gridCol w:w="1695"/>
      </w:tblGrid>
      <w:tr w:rsidR="00CA322A" w:rsidRPr="001B7656" w14:paraId="3638FD72" w14:textId="77777777" w:rsidTr="00BC61D4">
        <w:trPr>
          <w:trHeight w:val="855"/>
        </w:trPr>
        <w:tc>
          <w:tcPr>
            <w:tcW w:w="219" w:type="pct"/>
            <w:noWrap/>
            <w:vAlign w:val="center"/>
            <w:hideMark/>
          </w:tcPr>
          <w:p w14:paraId="71280135" w14:textId="4352823B" w:rsidR="00CA322A" w:rsidRPr="001B7656" w:rsidRDefault="00CA322A" w:rsidP="00CA322A">
            <w:pPr>
              <w:spacing w:after="0" w:line="240" w:lineRule="auto"/>
              <w:jc w:val="center"/>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 xml:space="preserve">N° </w:t>
            </w:r>
          </w:p>
        </w:tc>
        <w:tc>
          <w:tcPr>
            <w:tcW w:w="1105" w:type="pct"/>
            <w:vAlign w:val="center"/>
            <w:hideMark/>
          </w:tcPr>
          <w:p w14:paraId="26C34577" w14:textId="2366A085" w:rsidR="00CA322A" w:rsidRPr="001B7656" w:rsidRDefault="00CA322A" w:rsidP="00CA322A">
            <w:pPr>
              <w:spacing w:after="0" w:line="240" w:lineRule="auto"/>
              <w:jc w:val="center"/>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Objet du lot</w:t>
            </w:r>
          </w:p>
        </w:tc>
        <w:tc>
          <w:tcPr>
            <w:tcW w:w="2796" w:type="pct"/>
            <w:noWrap/>
            <w:vAlign w:val="center"/>
            <w:hideMark/>
          </w:tcPr>
          <w:p w14:paraId="2C4CBFC5" w14:textId="7204CF03" w:rsidR="00CA322A" w:rsidRPr="001B7656" w:rsidRDefault="00CA322A" w:rsidP="00CA322A">
            <w:pPr>
              <w:spacing w:after="0" w:line="240" w:lineRule="auto"/>
              <w:jc w:val="center"/>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Détail du lot</w:t>
            </w:r>
          </w:p>
        </w:tc>
        <w:tc>
          <w:tcPr>
            <w:tcW w:w="880" w:type="pct"/>
            <w:hideMark/>
          </w:tcPr>
          <w:p w14:paraId="1765C4BB" w14:textId="77777777" w:rsidR="00CA322A" w:rsidRPr="001B7656" w:rsidRDefault="00CA322A" w:rsidP="00CA322A">
            <w:pPr>
              <w:spacing w:after="0" w:line="240" w:lineRule="auto"/>
              <w:jc w:val="center"/>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Nombre d'attributaire(s) par lot</w:t>
            </w:r>
          </w:p>
        </w:tc>
      </w:tr>
      <w:tr w:rsidR="00CA322A" w:rsidRPr="001B7656" w14:paraId="6A42C930" w14:textId="77777777" w:rsidTr="00BC61D4">
        <w:trPr>
          <w:trHeight w:val="1140"/>
        </w:trPr>
        <w:tc>
          <w:tcPr>
            <w:tcW w:w="219" w:type="pct"/>
            <w:noWrap/>
            <w:hideMark/>
          </w:tcPr>
          <w:p w14:paraId="435FCB24" w14:textId="4B41BFBE"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c>
          <w:tcPr>
            <w:tcW w:w="1105" w:type="pct"/>
            <w:hideMark/>
          </w:tcPr>
          <w:p w14:paraId="4D00FDEB"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Webinaire + atelier</w:t>
            </w:r>
          </w:p>
        </w:tc>
        <w:tc>
          <w:tcPr>
            <w:tcW w:w="2796" w:type="pct"/>
            <w:hideMark/>
          </w:tcPr>
          <w:p w14:paraId="3A19F20B" w14:textId="77777777" w:rsidR="00CA322A" w:rsidRPr="001B7656" w:rsidRDefault="00CA322A" w:rsidP="000675A2">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Les RPS : les éléments de base de la législation et où s’informer pour aller plus loin &amp; de l’analyse des risques psychosociaux au plan de prévention avec des actions concrètes (1)</w:t>
            </w:r>
            <w:r w:rsidRPr="001B7656">
              <w:rPr>
                <w:rFonts w:ascii="Calibri" w:eastAsia="Times New Roman" w:hAnsi="Calibri" w:cs="Calibri"/>
                <w:color w:val="000000"/>
                <w:lang w:eastAsia="fr-BE"/>
              </w:rPr>
              <w:br/>
              <w:t>+ Rôle, missions et tâches de la personne de confiance (1)</w:t>
            </w:r>
          </w:p>
        </w:tc>
        <w:tc>
          <w:tcPr>
            <w:tcW w:w="880" w:type="pct"/>
            <w:hideMark/>
          </w:tcPr>
          <w:p w14:paraId="10676964"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r>
      <w:tr w:rsidR="00CA322A" w:rsidRPr="001B7656" w14:paraId="48DDD9C8" w14:textId="77777777" w:rsidTr="00BC61D4">
        <w:trPr>
          <w:trHeight w:val="570"/>
        </w:trPr>
        <w:tc>
          <w:tcPr>
            <w:tcW w:w="219" w:type="pct"/>
            <w:noWrap/>
            <w:hideMark/>
          </w:tcPr>
          <w:p w14:paraId="0AB6D86D" w14:textId="5079C8A4"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3</w:t>
            </w:r>
          </w:p>
        </w:tc>
        <w:tc>
          <w:tcPr>
            <w:tcW w:w="1105" w:type="pct"/>
            <w:hideMark/>
          </w:tcPr>
          <w:p w14:paraId="23998160"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Webinaire + atelier</w:t>
            </w:r>
          </w:p>
        </w:tc>
        <w:tc>
          <w:tcPr>
            <w:tcW w:w="2796" w:type="pct"/>
            <w:noWrap/>
            <w:hideMark/>
          </w:tcPr>
          <w:p w14:paraId="5305070E" w14:textId="77777777" w:rsidR="00CA322A" w:rsidRPr="001B7656" w:rsidRDefault="00CA322A" w:rsidP="000675A2">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Prévenir le stress et l’épuisement professionnel / burnout &amp; Clés pour prévenir le stress / le traumatisme vicariant (1 &amp; 2)</w:t>
            </w:r>
          </w:p>
        </w:tc>
        <w:tc>
          <w:tcPr>
            <w:tcW w:w="880" w:type="pct"/>
            <w:hideMark/>
          </w:tcPr>
          <w:p w14:paraId="02EC935C"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r>
      <w:tr w:rsidR="00CA322A" w:rsidRPr="001B7656" w14:paraId="5C82371C" w14:textId="77777777" w:rsidTr="00BC61D4">
        <w:trPr>
          <w:trHeight w:val="855"/>
        </w:trPr>
        <w:tc>
          <w:tcPr>
            <w:tcW w:w="219" w:type="pct"/>
            <w:noWrap/>
            <w:hideMark/>
          </w:tcPr>
          <w:p w14:paraId="01F8B1B1" w14:textId="1EE6D2EF"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4</w:t>
            </w:r>
          </w:p>
        </w:tc>
        <w:tc>
          <w:tcPr>
            <w:tcW w:w="1105" w:type="pct"/>
            <w:hideMark/>
          </w:tcPr>
          <w:p w14:paraId="3CC58A39"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Atelier sans webinaire préalable</w:t>
            </w:r>
          </w:p>
        </w:tc>
        <w:tc>
          <w:tcPr>
            <w:tcW w:w="2796" w:type="pct"/>
            <w:hideMark/>
          </w:tcPr>
          <w:p w14:paraId="01548C06" w14:textId="77777777" w:rsidR="00CA322A" w:rsidRPr="001B7656" w:rsidRDefault="00CA322A" w:rsidP="000675A2">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Responsable d’équipe : comment mettre en œuvre un management bienveillant et soutenant ? (1)</w:t>
            </w:r>
            <w:r w:rsidRPr="001B7656">
              <w:rPr>
                <w:rFonts w:ascii="Calibri" w:eastAsia="Times New Roman" w:hAnsi="Calibri" w:cs="Calibri"/>
                <w:color w:val="000000"/>
                <w:lang w:eastAsia="fr-BE"/>
              </w:rPr>
              <w:br/>
              <w:t>+ Responsable d’équipe : comment prendre soin de soi et ne pas craquer ? (1)</w:t>
            </w:r>
          </w:p>
        </w:tc>
        <w:tc>
          <w:tcPr>
            <w:tcW w:w="880" w:type="pct"/>
            <w:hideMark/>
          </w:tcPr>
          <w:p w14:paraId="238C6818"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r>
      <w:tr w:rsidR="00CA322A" w:rsidRPr="001B7656" w14:paraId="768A24BB" w14:textId="77777777" w:rsidTr="00BC61D4">
        <w:trPr>
          <w:trHeight w:val="855"/>
        </w:trPr>
        <w:tc>
          <w:tcPr>
            <w:tcW w:w="219" w:type="pct"/>
            <w:noWrap/>
            <w:hideMark/>
          </w:tcPr>
          <w:p w14:paraId="0A892313" w14:textId="1EE9955A"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5</w:t>
            </w:r>
          </w:p>
        </w:tc>
        <w:tc>
          <w:tcPr>
            <w:tcW w:w="1105" w:type="pct"/>
            <w:hideMark/>
          </w:tcPr>
          <w:p w14:paraId="4A134F4B"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Atelier sans webinaire préalable</w:t>
            </w:r>
          </w:p>
        </w:tc>
        <w:tc>
          <w:tcPr>
            <w:tcW w:w="2796" w:type="pct"/>
            <w:hideMark/>
          </w:tcPr>
          <w:p w14:paraId="61D5BD58" w14:textId="77777777" w:rsidR="00CA322A" w:rsidRPr="001B7656" w:rsidRDefault="00CA322A" w:rsidP="000675A2">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Prévention et gestion de la violence et harcèlement d’ordre moral ou sexuel ou sexiste (1 &amp; 2)</w:t>
            </w:r>
            <w:r w:rsidRPr="001B7656">
              <w:rPr>
                <w:rFonts w:ascii="Calibri" w:eastAsia="Times New Roman" w:hAnsi="Calibri" w:cs="Calibri"/>
                <w:color w:val="000000"/>
                <w:lang w:eastAsia="fr-BE"/>
              </w:rPr>
              <w:br/>
              <w:t>+ Prévenir et gérer l’agressivité du public et des tiers (1 &amp; 2)</w:t>
            </w:r>
          </w:p>
        </w:tc>
        <w:tc>
          <w:tcPr>
            <w:tcW w:w="880" w:type="pct"/>
            <w:hideMark/>
          </w:tcPr>
          <w:p w14:paraId="5FCDD5A6"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r>
      <w:tr w:rsidR="00CA322A" w:rsidRPr="001B7656" w14:paraId="190C166F" w14:textId="77777777" w:rsidTr="00BC61D4">
        <w:trPr>
          <w:trHeight w:val="570"/>
        </w:trPr>
        <w:tc>
          <w:tcPr>
            <w:tcW w:w="219" w:type="pct"/>
            <w:noWrap/>
            <w:hideMark/>
          </w:tcPr>
          <w:p w14:paraId="2CB01B90" w14:textId="704B6358"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6</w:t>
            </w:r>
          </w:p>
        </w:tc>
        <w:tc>
          <w:tcPr>
            <w:tcW w:w="1105" w:type="pct"/>
            <w:hideMark/>
          </w:tcPr>
          <w:p w14:paraId="7B1E2013"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Atelier sans webinaire préalable</w:t>
            </w:r>
          </w:p>
        </w:tc>
        <w:tc>
          <w:tcPr>
            <w:tcW w:w="2796" w:type="pct"/>
            <w:noWrap/>
            <w:hideMark/>
          </w:tcPr>
          <w:p w14:paraId="4DC18505" w14:textId="77777777" w:rsidR="00CA322A" w:rsidRPr="001B7656" w:rsidRDefault="00CA322A" w:rsidP="000675A2">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Faire équipe : comment l’équipe est une ressource pour prévenir les RPS (1 &amp; 2)</w:t>
            </w:r>
          </w:p>
        </w:tc>
        <w:tc>
          <w:tcPr>
            <w:tcW w:w="880" w:type="pct"/>
            <w:hideMark/>
          </w:tcPr>
          <w:p w14:paraId="1418DE12"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1</w:t>
            </w:r>
          </w:p>
        </w:tc>
      </w:tr>
      <w:tr w:rsidR="00CA322A" w:rsidRPr="001B7656" w14:paraId="649458B3" w14:textId="77777777" w:rsidTr="00BC61D4">
        <w:trPr>
          <w:trHeight w:val="285"/>
        </w:trPr>
        <w:tc>
          <w:tcPr>
            <w:tcW w:w="219" w:type="pct"/>
            <w:noWrap/>
            <w:hideMark/>
          </w:tcPr>
          <w:p w14:paraId="7FC55525" w14:textId="7D5D95EC"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7</w:t>
            </w:r>
          </w:p>
        </w:tc>
        <w:tc>
          <w:tcPr>
            <w:tcW w:w="1105" w:type="pct"/>
            <w:hideMark/>
          </w:tcPr>
          <w:p w14:paraId="50606ED1"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Accompagnement collectif</w:t>
            </w:r>
          </w:p>
        </w:tc>
        <w:tc>
          <w:tcPr>
            <w:tcW w:w="2796" w:type="pct"/>
            <w:hideMark/>
          </w:tcPr>
          <w:p w14:paraId="1E8823DD" w14:textId="47246C0A" w:rsidR="00CA322A" w:rsidRPr="001B7656" w:rsidRDefault="008E3470" w:rsidP="000675A2">
            <w:pPr>
              <w:spacing w:after="0" w:line="240" w:lineRule="auto"/>
              <w:rPr>
                <w:rFonts w:ascii="Calibri" w:eastAsia="Times New Roman" w:hAnsi="Calibri" w:cs="Calibri"/>
                <w:color w:val="000000"/>
                <w:lang w:eastAsia="fr-BE"/>
              </w:rPr>
            </w:pPr>
            <w:r w:rsidRPr="001B7656">
              <w:rPr>
                <w:rFonts w:ascii="Calibri" w:hAnsi="Calibri" w:cs="Calibri"/>
                <w:color w:val="000000" w:themeColor="text1"/>
              </w:rPr>
              <w:t>Processus de prévention des risques psychosociaux</w:t>
            </w:r>
          </w:p>
        </w:tc>
        <w:tc>
          <w:tcPr>
            <w:tcW w:w="880" w:type="pct"/>
            <w:hideMark/>
          </w:tcPr>
          <w:p w14:paraId="67D4AA40"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3</w:t>
            </w:r>
          </w:p>
        </w:tc>
      </w:tr>
      <w:tr w:rsidR="00CA322A" w:rsidRPr="001B7656" w14:paraId="593D5854" w14:textId="77777777" w:rsidTr="00BC61D4">
        <w:trPr>
          <w:trHeight w:val="285"/>
        </w:trPr>
        <w:tc>
          <w:tcPr>
            <w:tcW w:w="219" w:type="pct"/>
            <w:noWrap/>
            <w:hideMark/>
          </w:tcPr>
          <w:p w14:paraId="2A1BCA1B" w14:textId="2A1ED385"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lastRenderedPageBreak/>
              <w:t>8</w:t>
            </w:r>
          </w:p>
        </w:tc>
        <w:tc>
          <w:tcPr>
            <w:tcW w:w="1105" w:type="pct"/>
            <w:hideMark/>
          </w:tcPr>
          <w:p w14:paraId="07254A0D"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Accompagnement collectif</w:t>
            </w:r>
          </w:p>
        </w:tc>
        <w:tc>
          <w:tcPr>
            <w:tcW w:w="2796" w:type="pct"/>
            <w:hideMark/>
          </w:tcPr>
          <w:p w14:paraId="3C9678D7" w14:textId="3E639FF9"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Thème</w:t>
            </w:r>
            <w:r w:rsidR="008E3470" w:rsidRPr="001B7656">
              <w:rPr>
                <w:rFonts w:ascii="Calibri" w:eastAsia="Times New Roman" w:hAnsi="Calibri" w:cs="Calibri"/>
                <w:color w:val="000000"/>
                <w:lang w:eastAsia="fr-BE"/>
              </w:rPr>
              <w:t>s spécifiques</w:t>
            </w:r>
          </w:p>
        </w:tc>
        <w:tc>
          <w:tcPr>
            <w:tcW w:w="880" w:type="pct"/>
            <w:hideMark/>
          </w:tcPr>
          <w:p w14:paraId="73A698B5"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3</w:t>
            </w:r>
          </w:p>
        </w:tc>
      </w:tr>
      <w:tr w:rsidR="00CA322A" w:rsidRPr="001B7656" w14:paraId="6F439D5A" w14:textId="77777777" w:rsidTr="00BC61D4">
        <w:trPr>
          <w:trHeight w:val="285"/>
        </w:trPr>
        <w:tc>
          <w:tcPr>
            <w:tcW w:w="219" w:type="pct"/>
            <w:noWrap/>
            <w:hideMark/>
          </w:tcPr>
          <w:p w14:paraId="21728308" w14:textId="2455D13F"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9</w:t>
            </w:r>
          </w:p>
        </w:tc>
        <w:tc>
          <w:tcPr>
            <w:tcW w:w="1105" w:type="pct"/>
            <w:hideMark/>
          </w:tcPr>
          <w:p w14:paraId="41198EB1"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Analyse des risques en groupe</w:t>
            </w:r>
          </w:p>
        </w:tc>
        <w:tc>
          <w:tcPr>
            <w:tcW w:w="2796" w:type="pct"/>
            <w:noWrap/>
            <w:hideMark/>
          </w:tcPr>
          <w:p w14:paraId="0C83EC67" w14:textId="77777777" w:rsidR="00CA322A" w:rsidRPr="001B7656" w:rsidRDefault="00CA322A" w:rsidP="00CA322A">
            <w:pPr>
              <w:spacing w:after="0" w:line="240" w:lineRule="auto"/>
              <w:rPr>
                <w:rFonts w:ascii="Calibri" w:eastAsia="Times New Roman" w:hAnsi="Calibri" w:cs="Calibri"/>
                <w:color w:val="000000"/>
                <w:lang w:eastAsia="fr-BE"/>
              </w:rPr>
            </w:pPr>
          </w:p>
        </w:tc>
        <w:tc>
          <w:tcPr>
            <w:tcW w:w="880" w:type="pct"/>
            <w:hideMark/>
          </w:tcPr>
          <w:p w14:paraId="3C10E590" w14:textId="77777777" w:rsidR="00CA322A" w:rsidRPr="001B7656" w:rsidRDefault="00CA322A"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2</w:t>
            </w:r>
          </w:p>
        </w:tc>
      </w:tr>
      <w:tr w:rsidR="00CA322A" w:rsidRPr="001B7656" w14:paraId="585B4AC3" w14:textId="77777777" w:rsidTr="00BC61D4">
        <w:trPr>
          <w:trHeight w:val="570"/>
        </w:trPr>
        <w:tc>
          <w:tcPr>
            <w:tcW w:w="219" w:type="pct"/>
            <w:noWrap/>
            <w:hideMark/>
          </w:tcPr>
          <w:p w14:paraId="0FF86FF2" w14:textId="2127A873"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10</w:t>
            </w:r>
          </w:p>
        </w:tc>
        <w:tc>
          <w:tcPr>
            <w:tcW w:w="1105" w:type="pct"/>
            <w:hideMark/>
          </w:tcPr>
          <w:p w14:paraId="48EB6045" w14:textId="77777777" w:rsidR="00CA322A" w:rsidRPr="001B7656" w:rsidRDefault="00CA322A" w:rsidP="00CA322A">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Analyse des risques par questionnaire</w:t>
            </w:r>
          </w:p>
        </w:tc>
        <w:tc>
          <w:tcPr>
            <w:tcW w:w="2796" w:type="pct"/>
            <w:noWrap/>
            <w:hideMark/>
          </w:tcPr>
          <w:p w14:paraId="08D90A3E" w14:textId="77777777" w:rsidR="00CA322A" w:rsidRPr="001B7656" w:rsidRDefault="00CA322A" w:rsidP="00CA322A">
            <w:pPr>
              <w:spacing w:after="0" w:line="240" w:lineRule="auto"/>
              <w:rPr>
                <w:rFonts w:ascii="Calibri" w:eastAsia="Times New Roman" w:hAnsi="Calibri" w:cs="Calibri"/>
                <w:color w:val="000000"/>
                <w:lang w:eastAsia="fr-BE"/>
              </w:rPr>
            </w:pPr>
          </w:p>
        </w:tc>
        <w:tc>
          <w:tcPr>
            <w:tcW w:w="880" w:type="pct"/>
            <w:hideMark/>
          </w:tcPr>
          <w:p w14:paraId="096A9177" w14:textId="5FE6545A" w:rsidR="00CA322A" w:rsidRPr="001B7656" w:rsidRDefault="000125F3" w:rsidP="00CA322A">
            <w:pPr>
              <w:spacing w:after="0" w:line="240" w:lineRule="auto"/>
              <w:jc w:val="center"/>
              <w:rPr>
                <w:rFonts w:ascii="Calibri" w:eastAsia="Times New Roman" w:hAnsi="Calibri" w:cs="Calibri"/>
                <w:color w:val="000000"/>
                <w:lang w:eastAsia="fr-BE"/>
              </w:rPr>
            </w:pPr>
            <w:r w:rsidRPr="001B7656">
              <w:rPr>
                <w:rFonts w:ascii="Calibri" w:eastAsia="Times New Roman" w:hAnsi="Calibri" w:cs="Calibri"/>
                <w:color w:val="000000"/>
                <w:lang w:eastAsia="fr-BE"/>
              </w:rPr>
              <w:t>4</w:t>
            </w:r>
          </w:p>
        </w:tc>
      </w:tr>
    </w:tbl>
    <w:p w14:paraId="5A268D56" w14:textId="7A336897" w:rsidR="00BC61D4" w:rsidRPr="001B7656" w:rsidRDefault="00BC61D4" w:rsidP="00BC61D4">
      <w:pPr>
        <w:spacing w:after="0" w:line="240" w:lineRule="auto"/>
        <w:rPr>
          <w:rFonts w:ascii="Calibri" w:hAnsi="Calibri" w:cs="Calibri"/>
          <w:color w:val="000000" w:themeColor="text1"/>
          <w:sz w:val="20"/>
          <w:szCs w:val="20"/>
        </w:rPr>
      </w:pPr>
      <w:r w:rsidRPr="001B7656">
        <w:rPr>
          <w:rFonts w:ascii="Calibri" w:hAnsi="Calibri" w:cs="Calibri"/>
          <w:color w:val="000000" w:themeColor="text1"/>
          <w:sz w:val="20"/>
          <w:szCs w:val="20"/>
        </w:rPr>
        <w:t>Profil pour Webinaire ou Atelier</w:t>
      </w:r>
    </w:p>
    <w:p w14:paraId="1408F5B6" w14:textId="2771F083" w:rsidR="00BC61D4" w:rsidRPr="001B7656" w:rsidRDefault="00BC61D4" w:rsidP="00BC61D4">
      <w:pPr>
        <w:pStyle w:val="Paragraphedeliste"/>
        <w:numPr>
          <w:ilvl w:val="0"/>
          <w:numId w:val="7"/>
        </w:numPr>
        <w:rPr>
          <w:rFonts w:ascii="Calibri" w:hAnsi="Calibri" w:cs="Calibri"/>
          <w:color w:val="000000" w:themeColor="text1"/>
          <w:sz w:val="20"/>
          <w:szCs w:val="20"/>
          <w:lang w:val="fr-BE"/>
        </w:rPr>
      </w:pPr>
      <w:r w:rsidRPr="001B7656">
        <w:rPr>
          <w:rFonts w:ascii="Calibri" w:hAnsi="Calibri" w:cs="Calibri"/>
          <w:color w:val="000000" w:themeColor="text1"/>
          <w:sz w:val="20"/>
          <w:szCs w:val="20"/>
          <w:lang w:val="fr-BE"/>
        </w:rPr>
        <w:t>Personnes mandatées au sein de leur organisation concernant les risques psychosociaux (e.a. membres de l’organe d’administration, direction et ligne hiérarchique, conseil en prévention, personne de confiance, délégation syndicale et CPPT…) ou candidates à un mandat</w:t>
      </w:r>
    </w:p>
    <w:p w14:paraId="36C6F5F3" w14:textId="77777777" w:rsidR="00BC61D4" w:rsidRPr="001B7656" w:rsidRDefault="00BC61D4" w:rsidP="00BC61D4">
      <w:pPr>
        <w:pStyle w:val="Paragraphedeliste"/>
        <w:numPr>
          <w:ilvl w:val="0"/>
          <w:numId w:val="7"/>
        </w:numPr>
        <w:rPr>
          <w:rFonts w:ascii="Calibri" w:hAnsi="Calibri" w:cs="Calibri"/>
          <w:color w:val="000000" w:themeColor="text1"/>
          <w:sz w:val="20"/>
          <w:szCs w:val="20"/>
          <w:lang w:val="fr-BE"/>
        </w:rPr>
      </w:pPr>
      <w:r w:rsidRPr="001B7656">
        <w:rPr>
          <w:rFonts w:ascii="Calibri" w:hAnsi="Calibri" w:cs="Calibri"/>
          <w:color w:val="000000" w:themeColor="text1"/>
          <w:sz w:val="20"/>
          <w:szCs w:val="20"/>
          <w:lang w:val="fr-BE"/>
        </w:rPr>
        <w:t xml:space="preserve">Personnes salariées concernées à titre personnel par les risques psychosociaux </w:t>
      </w:r>
    </w:p>
    <w:p w14:paraId="5FC9C629" w14:textId="703F9914" w:rsidR="0030203B" w:rsidRPr="001B7656" w:rsidRDefault="0030203B" w:rsidP="000675A2">
      <w:pPr>
        <w:spacing w:before="120"/>
        <w:rPr>
          <w:rFonts w:ascii="Calibri" w:hAnsi="Calibri" w:cs="Calibri"/>
          <w:lang w:val="fr-FR" w:eastAsia="fr-FR"/>
        </w:rPr>
      </w:pPr>
      <w:r w:rsidRPr="001B7656">
        <w:rPr>
          <w:rFonts w:ascii="Calibri" w:hAnsi="Calibri" w:cs="Calibri"/>
          <w:lang w:val="fr-FR" w:eastAsia="fr-FR"/>
        </w:rPr>
        <w:t xml:space="preserve">Les opérateurs économiques peuvent choisir de répondre à un ou plusieurs lots de leur choix. </w:t>
      </w:r>
    </w:p>
    <w:p w14:paraId="23B0578D" w14:textId="0F9AC821" w:rsidR="00362F4C" w:rsidRPr="001B7656" w:rsidRDefault="0030203B" w:rsidP="000675A2">
      <w:pPr>
        <w:spacing w:after="240"/>
        <w:rPr>
          <w:rFonts w:ascii="Calibri" w:hAnsi="Calibri" w:cs="Calibri"/>
          <w:lang w:val="fr-FR" w:eastAsia="fr-FR"/>
        </w:rPr>
      </w:pPr>
      <w:r w:rsidRPr="001B7656">
        <w:rPr>
          <w:rFonts w:ascii="Calibri" w:hAnsi="Calibri" w:cs="Calibri"/>
          <w:lang w:val="fr-FR" w:eastAsia="fr-FR"/>
        </w:rPr>
        <w:t>Chaque lot est évalué individuellement.</w:t>
      </w:r>
      <w:r w:rsidR="00CA322A" w:rsidRPr="001B7656">
        <w:rPr>
          <w:rFonts w:ascii="Calibri" w:hAnsi="Calibri" w:cs="Calibri"/>
          <w:lang w:val="fr-FR" w:eastAsia="fr-FR"/>
        </w:rPr>
        <w:t xml:space="preserve"> </w:t>
      </w:r>
    </w:p>
    <w:p w14:paraId="4B81F89D" w14:textId="77777777" w:rsidR="00362F4C" w:rsidRPr="001B7656" w:rsidRDefault="00362F4C" w:rsidP="007D2583">
      <w:pPr>
        <w:pStyle w:val="Titre2"/>
        <w:numPr>
          <w:ilvl w:val="0"/>
          <w:numId w:val="22"/>
        </w:numPr>
        <w:rPr>
          <w:rFonts w:ascii="Calibri" w:hAnsi="Calibri" w:cs="Calibri"/>
          <w:lang w:eastAsia="fr-BE"/>
        </w:rPr>
      </w:pPr>
      <w:bookmarkStart w:id="11" w:name="_Toc213431749"/>
      <w:r w:rsidRPr="001B7656">
        <w:rPr>
          <w:rFonts w:ascii="Calibri" w:hAnsi="Calibri" w:cs="Calibri"/>
          <w:lang w:eastAsia="fr-BE"/>
        </w:rPr>
        <w:t>Procédure</w:t>
      </w:r>
      <w:bookmarkEnd w:id="11"/>
    </w:p>
    <w:p w14:paraId="542B71FB" w14:textId="18D88344" w:rsidR="00362F4C" w:rsidRPr="001B7656" w:rsidRDefault="00362F4C" w:rsidP="00362F4C">
      <w:pPr>
        <w:rPr>
          <w:rFonts w:ascii="Calibri" w:hAnsi="Calibri" w:cs="Calibri"/>
        </w:rPr>
      </w:pPr>
      <w:r w:rsidRPr="001B7656">
        <w:rPr>
          <w:rFonts w:ascii="Calibri" w:hAnsi="Calibri" w:cs="Calibri"/>
        </w:rPr>
        <w:t>Le présent marché est passé selon la procédure négociée directe avec publication préalable (art.41, §1</w:t>
      </w:r>
      <w:r w:rsidRPr="001B7656">
        <w:rPr>
          <w:rFonts w:ascii="Calibri" w:hAnsi="Calibri" w:cs="Calibri"/>
          <w:vertAlign w:val="superscript"/>
        </w:rPr>
        <w:t>er</w:t>
      </w:r>
      <w:r w:rsidRPr="001B7656">
        <w:rPr>
          <w:rFonts w:ascii="Calibri" w:hAnsi="Calibri" w:cs="Calibri"/>
        </w:rPr>
        <w:t>, 1° de la Loi du 17 juin 2016 relative aux marchés publics, qui autorise le recours à cette procédure pour les marché</w:t>
      </w:r>
      <w:r w:rsidR="00C2465F" w:rsidRPr="001B7656">
        <w:rPr>
          <w:rFonts w:ascii="Calibri" w:hAnsi="Calibri" w:cs="Calibri"/>
        </w:rPr>
        <w:t>s</w:t>
      </w:r>
      <w:r w:rsidRPr="001B7656">
        <w:rPr>
          <w:rFonts w:ascii="Calibri" w:hAnsi="Calibri" w:cs="Calibri"/>
        </w:rPr>
        <w:t xml:space="preserve"> dont le montant estimé n’atteint pas 221.000 € HTVA).</w:t>
      </w:r>
    </w:p>
    <w:p w14:paraId="21C086F2" w14:textId="77777777" w:rsidR="00362F4C" w:rsidRPr="001B7656" w:rsidRDefault="00362F4C" w:rsidP="00362F4C">
      <w:pPr>
        <w:rPr>
          <w:rFonts w:ascii="Calibri" w:hAnsi="Calibri" w:cs="Calibri"/>
        </w:rPr>
      </w:pPr>
      <w:r w:rsidRPr="001B7656">
        <w:rPr>
          <w:rFonts w:ascii="Calibri" w:hAnsi="Calibri" w:cs="Calibri"/>
        </w:rPr>
        <w:t>Comme son nom l’indique, cette procédure se caractérise par :</w:t>
      </w:r>
    </w:p>
    <w:p w14:paraId="7205C6CE" w14:textId="77777777" w:rsidR="00362F4C" w:rsidRPr="001B7656" w:rsidRDefault="00362F4C" w:rsidP="00721CE0">
      <w:pPr>
        <w:pStyle w:val="Paragraphedeliste"/>
        <w:numPr>
          <w:ilvl w:val="0"/>
          <w:numId w:val="18"/>
        </w:numPr>
        <w:rPr>
          <w:rFonts w:ascii="Calibri" w:hAnsi="Calibri" w:cs="Calibri"/>
          <w:lang w:val="fr-BE"/>
        </w:rPr>
      </w:pPr>
      <w:r w:rsidRPr="001B7656">
        <w:rPr>
          <w:rFonts w:ascii="Calibri" w:hAnsi="Calibri" w:cs="Calibri"/>
          <w:lang w:val="fr-BE"/>
        </w:rPr>
        <w:t>Une publication préalable (avis de marché) sur la plateforme eProcurement : tout opérateur intéressé peut remettre une offre</w:t>
      </w:r>
    </w:p>
    <w:p w14:paraId="62A8C552" w14:textId="2F84700B" w:rsidR="00362F4C" w:rsidRPr="001B7656" w:rsidRDefault="00362F4C" w:rsidP="00721CE0">
      <w:pPr>
        <w:pStyle w:val="Paragraphedeliste"/>
        <w:numPr>
          <w:ilvl w:val="0"/>
          <w:numId w:val="18"/>
        </w:numPr>
        <w:rPr>
          <w:rFonts w:ascii="Calibri" w:hAnsi="Calibri" w:cs="Calibri"/>
          <w:lang w:val="fr-BE"/>
        </w:rPr>
      </w:pPr>
      <w:r w:rsidRPr="001B7656">
        <w:rPr>
          <w:rFonts w:ascii="Calibri" w:hAnsi="Calibri" w:cs="Calibri"/>
          <w:lang w:val="fr-BE"/>
        </w:rPr>
        <w:t xml:space="preserve">Une procédure en une phase (les offres contiennent toutes les informations nécessaires pour réaliser leur évaluation, tant au niveau des critères de sélection – voir point </w:t>
      </w:r>
      <w:r w:rsidR="004F5A8D" w:rsidRPr="001B7656">
        <w:rPr>
          <w:rFonts w:ascii="Calibri" w:hAnsi="Calibri" w:cs="Calibri"/>
          <w:lang w:val="fr-BE"/>
        </w:rPr>
        <w:t>3.a</w:t>
      </w:r>
      <w:r w:rsidRPr="001B7656">
        <w:rPr>
          <w:rFonts w:ascii="Calibri" w:hAnsi="Calibri" w:cs="Calibri"/>
          <w:lang w:val="fr-BE"/>
        </w:rPr>
        <w:t xml:space="preserve"> – que pour leur classement – voir point </w:t>
      </w:r>
      <w:r w:rsidR="004F5A8D" w:rsidRPr="001B7656">
        <w:rPr>
          <w:rFonts w:ascii="Calibri" w:hAnsi="Calibri" w:cs="Calibri"/>
          <w:lang w:val="fr-BE"/>
        </w:rPr>
        <w:t>3.c</w:t>
      </w:r>
      <w:r w:rsidRPr="001B7656">
        <w:rPr>
          <w:rFonts w:ascii="Calibri" w:hAnsi="Calibri" w:cs="Calibri"/>
          <w:lang w:val="fr-BE"/>
        </w:rPr>
        <w:t>).</w:t>
      </w:r>
    </w:p>
    <w:p w14:paraId="7FA6B79F" w14:textId="77777777" w:rsidR="00362F4C" w:rsidRPr="001B7656" w:rsidRDefault="00362F4C" w:rsidP="00721CE0">
      <w:pPr>
        <w:pStyle w:val="Paragraphedeliste"/>
        <w:numPr>
          <w:ilvl w:val="0"/>
          <w:numId w:val="18"/>
        </w:numPr>
        <w:rPr>
          <w:rFonts w:ascii="Calibri" w:hAnsi="Calibri" w:cs="Calibri"/>
          <w:lang w:val="fr-BE"/>
        </w:rPr>
      </w:pPr>
      <w:r w:rsidRPr="001B7656">
        <w:rPr>
          <w:rFonts w:ascii="Calibri" w:hAnsi="Calibri" w:cs="Calibri"/>
          <w:lang w:val="fr-BE"/>
        </w:rPr>
        <w:t>Des négociations possibles.</w:t>
      </w:r>
    </w:p>
    <w:p w14:paraId="39DF50FD" w14:textId="77777777" w:rsidR="00362F4C" w:rsidRPr="001B7656" w:rsidRDefault="00362F4C" w:rsidP="00362F4C">
      <w:pPr>
        <w:spacing w:before="120"/>
        <w:rPr>
          <w:rFonts w:ascii="Calibri" w:hAnsi="Calibri" w:cs="Calibri"/>
        </w:rPr>
      </w:pPr>
      <w:r w:rsidRPr="001B7656">
        <w:rPr>
          <w:rFonts w:ascii="Calibri" w:hAnsi="Calibri" w:cs="Calibri"/>
        </w:rPr>
        <w:t>Le présent marché est également un accord-cadre mono-attributaire pour certains lots, et pluri-attributaires pour d’autres. Autrement dit :</w:t>
      </w:r>
    </w:p>
    <w:p w14:paraId="4732C80F" w14:textId="22FAD5D7" w:rsidR="00362F4C" w:rsidRPr="001B7656" w:rsidRDefault="00362F4C" w:rsidP="00721CE0">
      <w:pPr>
        <w:pStyle w:val="Paragraphedeliste"/>
        <w:numPr>
          <w:ilvl w:val="0"/>
          <w:numId w:val="18"/>
        </w:numPr>
        <w:spacing w:before="120"/>
        <w:rPr>
          <w:rFonts w:ascii="Calibri" w:hAnsi="Calibri" w:cs="Calibri"/>
          <w:lang w:val="fr-BE"/>
        </w:rPr>
      </w:pPr>
      <w:r w:rsidRPr="001B7656">
        <w:rPr>
          <w:rFonts w:ascii="Calibri" w:hAnsi="Calibri" w:cs="Calibri"/>
          <w:lang w:val="fr-BE"/>
        </w:rPr>
        <w:t>Pour les lots 1</w:t>
      </w:r>
      <w:r w:rsidR="00CC2985" w:rsidRPr="001B7656">
        <w:rPr>
          <w:rFonts w:ascii="Calibri" w:hAnsi="Calibri" w:cs="Calibri"/>
          <w:lang w:val="fr-BE"/>
        </w:rPr>
        <w:t>, 3 à</w:t>
      </w:r>
      <w:r w:rsidRPr="001B7656">
        <w:rPr>
          <w:rFonts w:ascii="Calibri" w:hAnsi="Calibri" w:cs="Calibri"/>
          <w:lang w:val="fr-BE"/>
        </w:rPr>
        <w:t xml:space="preserve"> 6 : un seul opérateur sera choisi par lot</w:t>
      </w:r>
      <w:r w:rsidR="004F5A8D" w:rsidRPr="001B7656">
        <w:rPr>
          <w:rFonts w:ascii="Calibri" w:hAnsi="Calibri" w:cs="Calibri"/>
          <w:lang w:val="fr-BE"/>
        </w:rPr>
        <w:t xml:space="preserve">. Pendant l’exécution du marché, les besoins liés à un lot seront systématiquement attribués </w:t>
      </w:r>
      <w:r w:rsidR="00C0797B" w:rsidRPr="001B7656">
        <w:rPr>
          <w:rFonts w:ascii="Calibri" w:hAnsi="Calibri" w:cs="Calibri"/>
          <w:lang w:val="fr-BE"/>
        </w:rPr>
        <w:t>à l’attributaire de ce lot.</w:t>
      </w:r>
    </w:p>
    <w:p w14:paraId="05522DC8" w14:textId="5AB6809C" w:rsidR="00DB78AF" w:rsidRPr="001B7656" w:rsidRDefault="00362F4C" w:rsidP="00DB78AF">
      <w:pPr>
        <w:pStyle w:val="Paragraphedeliste"/>
        <w:numPr>
          <w:ilvl w:val="0"/>
          <w:numId w:val="18"/>
        </w:numPr>
        <w:spacing w:before="120"/>
        <w:rPr>
          <w:rFonts w:ascii="Calibri" w:hAnsi="Calibri" w:cs="Calibri"/>
          <w:lang w:val="fr-BE"/>
        </w:rPr>
      </w:pPr>
      <w:r w:rsidRPr="001B7656">
        <w:rPr>
          <w:rFonts w:ascii="Calibri" w:hAnsi="Calibri" w:cs="Calibri"/>
          <w:lang w:val="fr-BE"/>
        </w:rPr>
        <w:t>Pour les lots 7 à 10 : plusieurs opérateurs seront choisis par lot. Le classement des opérateurs en application des critères d’attribution déterminera s’ils sont attributaires d’un ou plusieurs lots.</w:t>
      </w:r>
      <w:r w:rsidR="00C0797B" w:rsidRPr="001B7656">
        <w:rPr>
          <w:rFonts w:ascii="Calibri" w:hAnsi="Calibri" w:cs="Calibri"/>
          <w:lang w:val="fr-BE"/>
        </w:rPr>
        <w:t xml:space="preserve"> Pendant l’exécution du marché, les besoins seront attribués </w:t>
      </w:r>
      <w:r w:rsidR="00782518" w:rsidRPr="001B7656">
        <w:rPr>
          <w:rFonts w:ascii="Calibri" w:hAnsi="Calibri" w:cs="Calibri"/>
          <w:lang w:val="fr-BE"/>
        </w:rPr>
        <w:t xml:space="preserve">librement par l’APEF </w:t>
      </w:r>
      <w:r w:rsidR="00C0797B" w:rsidRPr="001B7656">
        <w:rPr>
          <w:rFonts w:ascii="Calibri" w:hAnsi="Calibri" w:cs="Calibri"/>
          <w:lang w:val="fr-BE"/>
        </w:rPr>
        <w:t xml:space="preserve">aux différents attributaires de ce lot </w:t>
      </w:r>
      <w:r w:rsidR="00782518" w:rsidRPr="001B7656">
        <w:rPr>
          <w:rFonts w:ascii="Calibri" w:hAnsi="Calibri" w:cs="Calibri"/>
          <w:lang w:val="fr-BE"/>
        </w:rPr>
        <w:t>en fonction de :</w:t>
      </w:r>
    </w:p>
    <w:p w14:paraId="4E343F50" w14:textId="3E677ABD" w:rsidR="00DB78AF" w:rsidRPr="001B7656" w:rsidRDefault="00DB78AF" w:rsidP="00DB78AF">
      <w:pPr>
        <w:pStyle w:val="Paragraphedeliste"/>
        <w:numPr>
          <w:ilvl w:val="1"/>
          <w:numId w:val="18"/>
        </w:numPr>
        <w:ind w:left="1434" w:hanging="357"/>
        <w:rPr>
          <w:rFonts w:ascii="Calibri" w:hAnsi="Calibri" w:cs="Calibri"/>
          <w:lang w:val="fr-BE"/>
        </w:rPr>
      </w:pPr>
      <w:r w:rsidRPr="001B7656">
        <w:rPr>
          <w:rFonts w:ascii="Calibri" w:hAnsi="Calibri" w:cs="Calibri"/>
          <w:lang w:val="fr-BE"/>
        </w:rPr>
        <w:t>de la préférence des institutions concernées</w:t>
      </w:r>
    </w:p>
    <w:p w14:paraId="02074DFE" w14:textId="0BEA5115" w:rsidR="00DB78AF" w:rsidRPr="001B7656" w:rsidRDefault="00DB78AF" w:rsidP="00DB78AF">
      <w:pPr>
        <w:pStyle w:val="Paragraphedeliste"/>
        <w:numPr>
          <w:ilvl w:val="1"/>
          <w:numId w:val="18"/>
        </w:numPr>
        <w:ind w:left="1434" w:hanging="357"/>
        <w:rPr>
          <w:rFonts w:ascii="Calibri" w:hAnsi="Calibri" w:cs="Calibri"/>
          <w:lang w:val="fr-BE"/>
        </w:rPr>
      </w:pPr>
      <w:r w:rsidRPr="001B7656">
        <w:rPr>
          <w:rFonts w:ascii="Calibri" w:hAnsi="Calibri" w:cs="Calibri"/>
          <w:lang w:val="fr-BE"/>
        </w:rPr>
        <w:t>d’une répartition équilibrée entre opérateurs</w:t>
      </w:r>
      <w:r w:rsidR="00A71E4C" w:rsidRPr="001B7656">
        <w:rPr>
          <w:rFonts w:ascii="Calibri" w:hAnsi="Calibri" w:cs="Calibri"/>
          <w:lang w:val="fr-BE"/>
        </w:rPr>
        <w:t>, moyennant un engagement de l’APEF d’attribuer au minimum 1/4</w:t>
      </w:r>
      <w:r w:rsidR="00FF0FCF" w:rsidRPr="001B7656">
        <w:rPr>
          <w:rFonts w:ascii="Calibri" w:hAnsi="Calibri" w:cs="Calibri"/>
          <w:lang w:val="fr-BE"/>
        </w:rPr>
        <w:t xml:space="preserve"> (1/5</w:t>
      </w:r>
      <w:r w:rsidR="00FF0FCF" w:rsidRPr="001B7656">
        <w:rPr>
          <w:rFonts w:ascii="Calibri" w:hAnsi="Calibri" w:cs="Calibri"/>
          <w:vertAlign w:val="superscript"/>
          <w:lang w:val="fr-BE"/>
        </w:rPr>
        <w:t>e</w:t>
      </w:r>
      <w:r w:rsidR="00FF0FCF" w:rsidRPr="001B7656">
        <w:rPr>
          <w:rFonts w:ascii="Calibri" w:hAnsi="Calibri" w:cs="Calibri"/>
          <w:lang w:val="fr-BE"/>
        </w:rPr>
        <w:t xml:space="preserve"> dans le cas du lot 10) </w:t>
      </w:r>
      <w:r w:rsidR="00A71E4C" w:rsidRPr="001B7656">
        <w:rPr>
          <w:rFonts w:ascii="Calibri" w:hAnsi="Calibri" w:cs="Calibri"/>
          <w:lang w:val="fr-BE"/>
        </w:rPr>
        <w:t>des prestations du lot concerné chez chaque attributaire.</w:t>
      </w:r>
    </w:p>
    <w:p w14:paraId="28697C27" w14:textId="77777777" w:rsidR="0030203B" w:rsidRPr="001B7656" w:rsidRDefault="0030203B" w:rsidP="00C07BAF">
      <w:pPr>
        <w:spacing w:after="80"/>
        <w:rPr>
          <w:rFonts w:ascii="Calibri" w:hAnsi="Calibri" w:cs="Calibri"/>
          <w:lang w:val="fr-FR" w:eastAsia="fr-FR"/>
        </w:rPr>
      </w:pPr>
    </w:p>
    <w:p w14:paraId="5F876115" w14:textId="716A48CD" w:rsidR="003967EA" w:rsidRPr="001B7656" w:rsidRDefault="003967EA" w:rsidP="007D2583">
      <w:pPr>
        <w:pStyle w:val="Titre2"/>
        <w:numPr>
          <w:ilvl w:val="0"/>
          <w:numId w:val="22"/>
        </w:numPr>
        <w:rPr>
          <w:rFonts w:ascii="Calibri" w:hAnsi="Calibri" w:cs="Calibri"/>
          <w:lang w:eastAsia="fr-BE"/>
        </w:rPr>
      </w:pPr>
      <w:bookmarkStart w:id="12" w:name="_Toc213431750"/>
      <w:r w:rsidRPr="001B7656">
        <w:rPr>
          <w:rFonts w:ascii="Calibri" w:hAnsi="Calibri" w:cs="Calibri"/>
          <w:lang w:eastAsia="fr-BE"/>
        </w:rPr>
        <w:t>Montant estimé du marché</w:t>
      </w:r>
      <w:bookmarkEnd w:id="12"/>
      <w:r w:rsidRPr="001B7656">
        <w:rPr>
          <w:rFonts w:ascii="Calibri" w:hAnsi="Calibri" w:cs="Calibri"/>
          <w:lang w:eastAsia="fr-BE"/>
        </w:rPr>
        <w:t xml:space="preserve"> </w:t>
      </w:r>
    </w:p>
    <w:p w14:paraId="307169E4" w14:textId="26C7F178" w:rsidR="003967EA" w:rsidRPr="001B7656" w:rsidRDefault="003967EA" w:rsidP="00C07BAF">
      <w:pPr>
        <w:spacing w:after="120"/>
        <w:rPr>
          <w:rFonts w:ascii="Calibri" w:hAnsi="Calibri" w:cs="Calibri"/>
        </w:rPr>
      </w:pPr>
      <w:r w:rsidRPr="001B7656">
        <w:rPr>
          <w:rFonts w:ascii="Calibri" w:hAnsi="Calibri" w:cs="Calibri"/>
        </w:rPr>
        <w:t>Le montant du marché est estimé comme suit :</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2"/>
        <w:gridCol w:w="2381"/>
        <w:gridCol w:w="1240"/>
        <w:gridCol w:w="1587"/>
      </w:tblGrid>
      <w:tr w:rsidR="00FE7CDD" w:rsidRPr="001B7656" w14:paraId="76B5178E" w14:textId="77777777" w:rsidTr="003E3155">
        <w:trPr>
          <w:trHeight w:val="20"/>
        </w:trPr>
        <w:tc>
          <w:tcPr>
            <w:tcW w:w="3742" w:type="dxa"/>
            <w:vAlign w:val="center"/>
            <w:hideMark/>
          </w:tcPr>
          <w:p w14:paraId="59C39A87" w14:textId="77777777" w:rsidR="00FE7CDD" w:rsidRPr="001B7656" w:rsidRDefault="00FE7CDD" w:rsidP="00503271">
            <w:pPr>
              <w:spacing w:after="0" w:line="240" w:lineRule="auto"/>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ACTIONS</w:t>
            </w:r>
          </w:p>
        </w:tc>
        <w:tc>
          <w:tcPr>
            <w:tcW w:w="2381" w:type="dxa"/>
            <w:vAlign w:val="center"/>
          </w:tcPr>
          <w:p w14:paraId="43381FF6" w14:textId="61FD2FD2" w:rsidR="00FE7CDD" w:rsidRPr="001B7656" w:rsidRDefault="00FE7CDD" w:rsidP="00503271">
            <w:pPr>
              <w:spacing w:after="0" w:line="240" w:lineRule="auto"/>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Coût unitaire HTVA</w:t>
            </w:r>
          </w:p>
        </w:tc>
        <w:tc>
          <w:tcPr>
            <w:tcW w:w="1240" w:type="dxa"/>
            <w:vAlign w:val="center"/>
            <w:hideMark/>
          </w:tcPr>
          <w:p w14:paraId="05528247" w14:textId="07AAEC4E" w:rsidR="00FE7CDD" w:rsidRPr="001B7656" w:rsidRDefault="00FE7CDD" w:rsidP="00503271">
            <w:pPr>
              <w:spacing w:after="0" w:line="240" w:lineRule="auto"/>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Volume</w:t>
            </w:r>
          </w:p>
        </w:tc>
        <w:tc>
          <w:tcPr>
            <w:tcW w:w="1587" w:type="dxa"/>
            <w:vAlign w:val="center"/>
            <w:hideMark/>
          </w:tcPr>
          <w:p w14:paraId="7D8BC943" w14:textId="0AF88116" w:rsidR="00FE7CDD" w:rsidRPr="001B7656" w:rsidRDefault="00FE7CDD" w:rsidP="00503271">
            <w:pPr>
              <w:spacing w:after="0" w:line="240" w:lineRule="auto"/>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TOTAL HTVA</w:t>
            </w:r>
          </w:p>
        </w:tc>
      </w:tr>
      <w:tr w:rsidR="00991470" w:rsidRPr="001B7656" w14:paraId="5761F936" w14:textId="77777777" w:rsidTr="003E3155">
        <w:trPr>
          <w:trHeight w:val="20"/>
        </w:trPr>
        <w:tc>
          <w:tcPr>
            <w:tcW w:w="3742" w:type="dxa"/>
            <w:vAlign w:val="center"/>
            <w:hideMark/>
          </w:tcPr>
          <w:p w14:paraId="1C55AB7C" w14:textId="77777777" w:rsidR="00991470" w:rsidRPr="001B7656" w:rsidRDefault="00991470" w:rsidP="00503271">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Webinaires</w:t>
            </w:r>
          </w:p>
        </w:tc>
        <w:tc>
          <w:tcPr>
            <w:tcW w:w="2381" w:type="dxa"/>
            <w:vAlign w:val="center"/>
          </w:tcPr>
          <w:p w14:paraId="351EEAF8" w14:textId="2CF7B4CA"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1.000 €</w:t>
            </w:r>
            <w:r w:rsidR="003E3155" w:rsidRPr="001B7656">
              <w:rPr>
                <w:rFonts w:ascii="Calibri" w:hAnsi="Calibri" w:cs="Calibri"/>
                <w:color w:val="000000"/>
              </w:rPr>
              <w:t xml:space="preserve"> [+ 400 €]</w:t>
            </w:r>
          </w:p>
        </w:tc>
        <w:tc>
          <w:tcPr>
            <w:tcW w:w="1240" w:type="dxa"/>
            <w:vAlign w:val="center"/>
            <w:hideMark/>
          </w:tcPr>
          <w:p w14:paraId="692B629E" w14:textId="3DF444B8" w:rsidR="00991470" w:rsidRPr="001B7656" w:rsidRDefault="007510FE" w:rsidP="00503271">
            <w:pPr>
              <w:spacing w:after="0" w:line="240" w:lineRule="auto"/>
              <w:jc w:val="right"/>
              <w:rPr>
                <w:rFonts w:ascii="Calibri" w:eastAsia="Times New Roman" w:hAnsi="Calibri" w:cs="Calibri"/>
                <w:color w:val="000000"/>
                <w:lang w:eastAsia="fr-BE"/>
              </w:rPr>
            </w:pPr>
            <w:r w:rsidRPr="001B7656">
              <w:rPr>
                <w:rFonts w:ascii="Calibri" w:eastAsia="Times New Roman" w:hAnsi="Calibri" w:cs="Calibri"/>
                <w:color w:val="000000"/>
                <w:lang w:eastAsia="fr-BE"/>
              </w:rPr>
              <w:t>6</w:t>
            </w:r>
          </w:p>
        </w:tc>
        <w:tc>
          <w:tcPr>
            <w:tcW w:w="1587" w:type="dxa"/>
            <w:vAlign w:val="center"/>
            <w:hideMark/>
          </w:tcPr>
          <w:p w14:paraId="1D3362CC" w14:textId="381F8910" w:rsidR="00991470" w:rsidRPr="001B7656" w:rsidRDefault="007510FE"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4.200 €</w:t>
            </w:r>
          </w:p>
        </w:tc>
      </w:tr>
      <w:tr w:rsidR="00991470" w:rsidRPr="001B7656" w14:paraId="6A37BCD4" w14:textId="77777777" w:rsidTr="003E3155">
        <w:trPr>
          <w:trHeight w:val="20"/>
        </w:trPr>
        <w:tc>
          <w:tcPr>
            <w:tcW w:w="3742" w:type="dxa"/>
            <w:vAlign w:val="center"/>
            <w:hideMark/>
          </w:tcPr>
          <w:p w14:paraId="64A262EF" w14:textId="77777777" w:rsidR="00991470" w:rsidRPr="001B7656" w:rsidRDefault="00991470" w:rsidP="00503271">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Ateliers</w:t>
            </w:r>
          </w:p>
        </w:tc>
        <w:tc>
          <w:tcPr>
            <w:tcW w:w="2381" w:type="dxa"/>
            <w:vAlign w:val="center"/>
          </w:tcPr>
          <w:p w14:paraId="0534A641" w14:textId="5685B5E6"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1.000 €</w:t>
            </w:r>
            <w:r w:rsidR="003E3155" w:rsidRPr="001B7656">
              <w:rPr>
                <w:rFonts w:ascii="Calibri" w:hAnsi="Calibri" w:cs="Calibri"/>
                <w:color w:val="000000"/>
              </w:rPr>
              <w:t xml:space="preserve"> </w:t>
            </w:r>
          </w:p>
        </w:tc>
        <w:tc>
          <w:tcPr>
            <w:tcW w:w="1240" w:type="dxa"/>
            <w:vAlign w:val="center"/>
            <w:hideMark/>
          </w:tcPr>
          <w:p w14:paraId="69BB7CDF" w14:textId="3D79C757" w:rsidR="00991470" w:rsidRPr="001B7656" w:rsidRDefault="007510FE"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12</w:t>
            </w:r>
          </w:p>
        </w:tc>
        <w:tc>
          <w:tcPr>
            <w:tcW w:w="1587" w:type="dxa"/>
            <w:vAlign w:val="center"/>
            <w:hideMark/>
          </w:tcPr>
          <w:p w14:paraId="50E7DDE0" w14:textId="6EDF92AE"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w:t>
            </w:r>
            <w:r w:rsidR="007510FE" w:rsidRPr="001B7656">
              <w:rPr>
                <w:rFonts w:ascii="Calibri" w:hAnsi="Calibri" w:cs="Calibri"/>
                <w:color w:val="000000"/>
              </w:rPr>
              <w:t>2</w:t>
            </w:r>
            <w:r w:rsidRPr="001B7656">
              <w:rPr>
                <w:rFonts w:ascii="Calibri" w:hAnsi="Calibri" w:cs="Calibri"/>
                <w:color w:val="000000"/>
              </w:rPr>
              <w:t>.000 €</w:t>
            </w:r>
          </w:p>
        </w:tc>
      </w:tr>
      <w:tr w:rsidR="00991470" w:rsidRPr="001B7656" w14:paraId="039C9523" w14:textId="77777777" w:rsidTr="003E3155">
        <w:trPr>
          <w:trHeight w:val="20"/>
        </w:trPr>
        <w:tc>
          <w:tcPr>
            <w:tcW w:w="3742" w:type="dxa"/>
            <w:vAlign w:val="center"/>
            <w:hideMark/>
          </w:tcPr>
          <w:p w14:paraId="775404C7" w14:textId="77777777" w:rsidR="00991470" w:rsidRPr="001B7656" w:rsidRDefault="00991470" w:rsidP="00503271">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Accompagnements collectifs</w:t>
            </w:r>
          </w:p>
        </w:tc>
        <w:tc>
          <w:tcPr>
            <w:tcW w:w="2381" w:type="dxa"/>
            <w:vAlign w:val="center"/>
          </w:tcPr>
          <w:p w14:paraId="136383BE" w14:textId="10BDDC63"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2.</w:t>
            </w:r>
            <w:r w:rsidR="00EB5845" w:rsidRPr="001B7656">
              <w:rPr>
                <w:rFonts w:ascii="Calibri" w:hAnsi="Calibri" w:cs="Calibri"/>
                <w:color w:val="000000"/>
              </w:rPr>
              <w:t>5</w:t>
            </w:r>
            <w:r w:rsidRPr="001B7656">
              <w:rPr>
                <w:rFonts w:ascii="Calibri" w:hAnsi="Calibri" w:cs="Calibri"/>
                <w:color w:val="000000"/>
              </w:rPr>
              <w:t>00 €</w:t>
            </w:r>
          </w:p>
        </w:tc>
        <w:tc>
          <w:tcPr>
            <w:tcW w:w="1240" w:type="dxa"/>
            <w:vAlign w:val="center"/>
            <w:hideMark/>
          </w:tcPr>
          <w:p w14:paraId="159B1E09" w14:textId="2FD19AB8" w:rsidR="00991470" w:rsidRPr="001B7656" w:rsidRDefault="00321E39"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30</w:t>
            </w:r>
          </w:p>
        </w:tc>
        <w:tc>
          <w:tcPr>
            <w:tcW w:w="1587" w:type="dxa"/>
            <w:vAlign w:val="center"/>
            <w:hideMark/>
          </w:tcPr>
          <w:p w14:paraId="66F5ED46" w14:textId="27A3E273" w:rsidR="00991470" w:rsidRPr="001B7656" w:rsidRDefault="00321E39"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7</w:t>
            </w:r>
            <w:r w:rsidR="00FD59C7" w:rsidRPr="001B7656">
              <w:rPr>
                <w:rFonts w:ascii="Calibri" w:hAnsi="Calibri" w:cs="Calibri"/>
                <w:color w:val="000000"/>
              </w:rPr>
              <w:t>5.000</w:t>
            </w:r>
            <w:r w:rsidR="00991470" w:rsidRPr="001B7656">
              <w:rPr>
                <w:rFonts w:ascii="Calibri" w:hAnsi="Calibri" w:cs="Calibri"/>
                <w:color w:val="000000"/>
              </w:rPr>
              <w:t xml:space="preserve"> €</w:t>
            </w:r>
          </w:p>
        </w:tc>
      </w:tr>
      <w:tr w:rsidR="00991470" w:rsidRPr="001B7656" w14:paraId="67AE3C59" w14:textId="77777777" w:rsidTr="003E3155">
        <w:trPr>
          <w:trHeight w:val="20"/>
        </w:trPr>
        <w:tc>
          <w:tcPr>
            <w:tcW w:w="3742" w:type="dxa"/>
            <w:vAlign w:val="center"/>
            <w:hideMark/>
          </w:tcPr>
          <w:p w14:paraId="2912191D" w14:textId="77777777" w:rsidR="00991470" w:rsidRPr="001B7656" w:rsidRDefault="00991470" w:rsidP="00503271">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Analyse des risques en groupe</w:t>
            </w:r>
          </w:p>
        </w:tc>
        <w:tc>
          <w:tcPr>
            <w:tcW w:w="2381" w:type="dxa"/>
            <w:vAlign w:val="center"/>
          </w:tcPr>
          <w:p w14:paraId="0284620A" w14:textId="3568F8EA"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w:t>
            </w:r>
            <w:r w:rsidR="00EB5845" w:rsidRPr="001B7656">
              <w:rPr>
                <w:rFonts w:ascii="Calibri" w:hAnsi="Calibri" w:cs="Calibri"/>
                <w:color w:val="000000"/>
              </w:rPr>
              <w:t>8</w:t>
            </w:r>
            <w:r w:rsidRPr="001B7656">
              <w:rPr>
                <w:rFonts w:ascii="Calibri" w:hAnsi="Calibri" w:cs="Calibri"/>
                <w:color w:val="000000"/>
              </w:rPr>
              <w:t>00 €</w:t>
            </w:r>
          </w:p>
        </w:tc>
        <w:tc>
          <w:tcPr>
            <w:tcW w:w="1240" w:type="dxa"/>
            <w:vAlign w:val="center"/>
            <w:hideMark/>
          </w:tcPr>
          <w:p w14:paraId="101126DB" w14:textId="238C220D" w:rsidR="00991470" w:rsidRPr="001B7656" w:rsidRDefault="00321E39" w:rsidP="00503271">
            <w:pPr>
              <w:spacing w:after="0" w:line="240" w:lineRule="auto"/>
              <w:jc w:val="right"/>
              <w:rPr>
                <w:rFonts w:ascii="Calibri" w:eastAsia="Times New Roman" w:hAnsi="Calibri" w:cs="Calibri"/>
                <w:color w:val="000000"/>
                <w:lang w:eastAsia="fr-BE"/>
              </w:rPr>
            </w:pPr>
            <w:r w:rsidRPr="001B7656">
              <w:rPr>
                <w:rFonts w:ascii="Calibri" w:eastAsia="Times New Roman" w:hAnsi="Calibri" w:cs="Calibri"/>
                <w:color w:val="000000"/>
                <w:lang w:eastAsia="fr-BE"/>
              </w:rPr>
              <w:t>8</w:t>
            </w:r>
          </w:p>
        </w:tc>
        <w:tc>
          <w:tcPr>
            <w:tcW w:w="1587" w:type="dxa"/>
            <w:vAlign w:val="center"/>
            <w:hideMark/>
          </w:tcPr>
          <w:p w14:paraId="5E0B043B" w14:textId="6BC9A266" w:rsidR="00991470" w:rsidRPr="001B7656" w:rsidRDefault="00321E39"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14.400</w:t>
            </w:r>
            <w:r w:rsidR="00991470" w:rsidRPr="001B7656">
              <w:rPr>
                <w:rFonts w:ascii="Calibri" w:hAnsi="Calibri" w:cs="Calibri"/>
                <w:color w:val="000000"/>
              </w:rPr>
              <w:t xml:space="preserve"> €</w:t>
            </w:r>
          </w:p>
        </w:tc>
      </w:tr>
      <w:tr w:rsidR="00991470" w:rsidRPr="001B7656" w14:paraId="51209F0D" w14:textId="77777777" w:rsidTr="003E3155">
        <w:trPr>
          <w:trHeight w:val="20"/>
        </w:trPr>
        <w:tc>
          <w:tcPr>
            <w:tcW w:w="3742" w:type="dxa"/>
            <w:vAlign w:val="center"/>
            <w:hideMark/>
          </w:tcPr>
          <w:p w14:paraId="224E1845" w14:textId="77777777" w:rsidR="00991470" w:rsidRPr="001B7656" w:rsidRDefault="00991470" w:rsidP="00503271">
            <w:pPr>
              <w:spacing w:after="0" w:line="240" w:lineRule="auto"/>
              <w:rPr>
                <w:rFonts w:ascii="Calibri" w:eastAsia="Times New Roman" w:hAnsi="Calibri" w:cs="Calibri"/>
                <w:color w:val="000000"/>
                <w:lang w:eastAsia="fr-BE"/>
              </w:rPr>
            </w:pPr>
            <w:r w:rsidRPr="001B7656">
              <w:rPr>
                <w:rFonts w:ascii="Calibri" w:eastAsia="Times New Roman" w:hAnsi="Calibri" w:cs="Calibri"/>
                <w:color w:val="000000"/>
                <w:lang w:eastAsia="fr-BE"/>
              </w:rPr>
              <w:t>Analyse des risques par questionnaire</w:t>
            </w:r>
          </w:p>
        </w:tc>
        <w:tc>
          <w:tcPr>
            <w:tcW w:w="2381" w:type="dxa"/>
            <w:vAlign w:val="center"/>
          </w:tcPr>
          <w:p w14:paraId="5F2D7BCF" w14:textId="1CF41EA6" w:rsidR="00991470" w:rsidRPr="001B7656" w:rsidRDefault="00991470"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3.</w:t>
            </w:r>
            <w:r w:rsidR="004655C1" w:rsidRPr="001B7656">
              <w:rPr>
                <w:rFonts w:ascii="Calibri" w:hAnsi="Calibri" w:cs="Calibri"/>
                <w:color w:val="000000"/>
              </w:rPr>
              <w:t>388</w:t>
            </w:r>
            <w:r w:rsidRPr="001B7656">
              <w:rPr>
                <w:rFonts w:ascii="Calibri" w:hAnsi="Calibri" w:cs="Calibri"/>
                <w:color w:val="000000"/>
              </w:rPr>
              <w:t xml:space="preserve"> €</w:t>
            </w:r>
          </w:p>
        </w:tc>
        <w:tc>
          <w:tcPr>
            <w:tcW w:w="1240" w:type="dxa"/>
            <w:vAlign w:val="center"/>
            <w:hideMark/>
          </w:tcPr>
          <w:p w14:paraId="73905DFE" w14:textId="3B0F9CD6" w:rsidR="00991470" w:rsidRPr="001B7656" w:rsidRDefault="00C96D4D"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3</w:t>
            </w:r>
            <w:r w:rsidR="007D4409" w:rsidRPr="001B7656">
              <w:rPr>
                <w:rFonts w:ascii="Calibri" w:hAnsi="Calibri" w:cs="Calibri"/>
                <w:color w:val="000000"/>
              </w:rPr>
              <w:t>4</w:t>
            </w:r>
          </w:p>
        </w:tc>
        <w:tc>
          <w:tcPr>
            <w:tcW w:w="1587" w:type="dxa"/>
            <w:vAlign w:val="center"/>
            <w:hideMark/>
          </w:tcPr>
          <w:p w14:paraId="4095E28A" w14:textId="0B62CE85" w:rsidR="00991470" w:rsidRPr="001B7656" w:rsidRDefault="007D4409" w:rsidP="00503271">
            <w:pPr>
              <w:spacing w:after="0" w:line="240" w:lineRule="auto"/>
              <w:jc w:val="right"/>
              <w:rPr>
                <w:rFonts w:ascii="Calibri" w:eastAsia="Times New Roman" w:hAnsi="Calibri" w:cs="Calibri"/>
                <w:color w:val="000000"/>
                <w:lang w:eastAsia="fr-BE"/>
              </w:rPr>
            </w:pPr>
            <w:r w:rsidRPr="001B7656">
              <w:rPr>
                <w:rFonts w:ascii="Calibri" w:hAnsi="Calibri" w:cs="Calibri"/>
                <w:color w:val="000000"/>
              </w:rPr>
              <w:t>11</w:t>
            </w:r>
            <w:r w:rsidR="004655C1" w:rsidRPr="001B7656">
              <w:rPr>
                <w:rFonts w:ascii="Calibri" w:hAnsi="Calibri" w:cs="Calibri"/>
                <w:color w:val="000000"/>
              </w:rPr>
              <w:t>5.200</w:t>
            </w:r>
            <w:r w:rsidRPr="001B7656">
              <w:rPr>
                <w:rFonts w:ascii="Calibri" w:hAnsi="Calibri" w:cs="Calibri"/>
                <w:color w:val="000000"/>
              </w:rPr>
              <w:t xml:space="preserve"> </w:t>
            </w:r>
            <w:r w:rsidR="00C96D4D" w:rsidRPr="001B7656">
              <w:rPr>
                <w:rFonts w:ascii="Calibri" w:hAnsi="Calibri" w:cs="Calibri"/>
                <w:color w:val="000000"/>
              </w:rPr>
              <w:t>€</w:t>
            </w:r>
          </w:p>
        </w:tc>
      </w:tr>
      <w:tr w:rsidR="00991470" w:rsidRPr="001B7656" w14:paraId="4D713DCB" w14:textId="77777777" w:rsidTr="00321E39">
        <w:trPr>
          <w:trHeight w:val="20"/>
        </w:trPr>
        <w:tc>
          <w:tcPr>
            <w:tcW w:w="3742" w:type="dxa"/>
            <w:vAlign w:val="center"/>
            <w:hideMark/>
          </w:tcPr>
          <w:p w14:paraId="6B82842C" w14:textId="77777777" w:rsidR="00991470" w:rsidRPr="001B7656" w:rsidRDefault="00991470" w:rsidP="00503271">
            <w:pPr>
              <w:spacing w:after="0" w:line="240" w:lineRule="auto"/>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t>TOTAL</w:t>
            </w:r>
          </w:p>
        </w:tc>
        <w:tc>
          <w:tcPr>
            <w:tcW w:w="2381" w:type="dxa"/>
            <w:vAlign w:val="center"/>
          </w:tcPr>
          <w:p w14:paraId="14CD1712" w14:textId="0AFEC3F3" w:rsidR="00991470" w:rsidRPr="001B7656" w:rsidRDefault="00991470" w:rsidP="00503271">
            <w:pPr>
              <w:spacing w:after="0" w:line="240" w:lineRule="auto"/>
              <w:jc w:val="right"/>
              <w:rPr>
                <w:rFonts w:ascii="Calibri" w:eastAsia="Times New Roman" w:hAnsi="Calibri" w:cs="Calibri"/>
                <w:b/>
                <w:bCs/>
                <w:color w:val="000000"/>
                <w:lang w:eastAsia="fr-BE"/>
              </w:rPr>
            </w:pPr>
            <w:r w:rsidRPr="001B7656">
              <w:rPr>
                <w:rFonts w:ascii="Calibri" w:hAnsi="Calibri" w:cs="Calibri"/>
                <w:color w:val="000000"/>
              </w:rPr>
              <w:t> </w:t>
            </w:r>
          </w:p>
        </w:tc>
        <w:tc>
          <w:tcPr>
            <w:tcW w:w="1240" w:type="dxa"/>
            <w:vAlign w:val="center"/>
            <w:hideMark/>
          </w:tcPr>
          <w:p w14:paraId="14BB66F5" w14:textId="0DD740E2" w:rsidR="00991470" w:rsidRPr="001B7656" w:rsidRDefault="004655C1" w:rsidP="00503271">
            <w:pPr>
              <w:spacing w:after="0" w:line="240" w:lineRule="auto"/>
              <w:jc w:val="right"/>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fldChar w:fldCharType="begin"/>
            </w:r>
            <w:r w:rsidRPr="001B7656">
              <w:rPr>
                <w:rFonts w:ascii="Calibri" w:eastAsia="Times New Roman" w:hAnsi="Calibri" w:cs="Calibri"/>
                <w:b/>
                <w:bCs/>
                <w:color w:val="000000"/>
                <w:lang w:eastAsia="fr-BE"/>
              </w:rPr>
              <w:instrText xml:space="preserve"> =SUM(ABOVE) </w:instrText>
            </w:r>
            <w:r w:rsidRPr="001B7656">
              <w:rPr>
                <w:rFonts w:ascii="Calibri" w:eastAsia="Times New Roman" w:hAnsi="Calibri" w:cs="Calibri"/>
                <w:b/>
                <w:bCs/>
                <w:color w:val="000000"/>
                <w:lang w:eastAsia="fr-BE"/>
              </w:rPr>
              <w:fldChar w:fldCharType="separate"/>
            </w:r>
            <w:r w:rsidRPr="001B7656">
              <w:rPr>
                <w:rFonts w:ascii="Calibri" w:eastAsia="Times New Roman" w:hAnsi="Calibri" w:cs="Calibri"/>
                <w:b/>
                <w:bCs/>
                <w:noProof/>
                <w:color w:val="000000"/>
                <w:lang w:eastAsia="fr-BE"/>
              </w:rPr>
              <w:t>90</w:t>
            </w:r>
            <w:r w:rsidRPr="001B7656">
              <w:rPr>
                <w:rFonts w:ascii="Calibri" w:eastAsia="Times New Roman" w:hAnsi="Calibri" w:cs="Calibri"/>
                <w:b/>
                <w:bCs/>
                <w:color w:val="000000"/>
                <w:lang w:eastAsia="fr-BE"/>
              </w:rPr>
              <w:fldChar w:fldCharType="end"/>
            </w:r>
          </w:p>
        </w:tc>
        <w:tc>
          <w:tcPr>
            <w:tcW w:w="1587" w:type="dxa"/>
            <w:vAlign w:val="center"/>
          </w:tcPr>
          <w:p w14:paraId="0EF7A492" w14:textId="5456E11B" w:rsidR="00991470" w:rsidRPr="001B7656" w:rsidRDefault="007D4409" w:rsidP="007510FE">
            <w:pPr>
              <w:spacing w:after="0" w:line="240" w:lineRule="auto"/>
              <w:jc w:val="center"/>
              <w:rPr>
                <w:rFonts w:ascii="Calibri" w:eastAsia="Times New Roman" w:hAnsi="Calibri" w:cs="Calibri"/>
                <w:b/>
                <w:bCs/>
                <w:color w:val="000000"/>
                <w:lang w:eastAsia="fr-BE"/>
              </w:rPr>
            </w:pPr>
            <w:r w:rsidRPr="001B7656">
              <w:rPr>
                <w:rFonts w:ascii="Calibri" w:eastAsia="Times New Roman" w:hAnsi="Calibri" w:cs="Calibri"/>
                <w:b/>
                <w:bCs/>
                <w:color w:val="000000"/>
                <w:lang w:eastAsia="fr-BE"/>
              </w:rPr>
              <w:fldChar w:fldCharType="begin"/>
            </w:r>
            <w:r w:rsidRPr="001B7656">
              <w:rPr>
                <w:rFonts w:ascii="Calibri" w:eastAsia="Times New Roman" w:hAnsi="Calibri" w:cs="Calibri"/>
                <w:b/>
                <w:bCs/>
                <w:color w:val="000000"/>
                <w:lang w:eastAsia="fr-BE"/>
              </w:rPr>
              <w:instrText xml:space="preserve"> =SUM(ABOVE) </w:instrText>
            </w:r>
            <w:r w:rsidRPr="001B7656">
              <w:rPr>
                <w:rFonts w:ascii="Calibri" w:eastAsia="Times New Roman" w:hAnsi="Calibri" w:cs="Calibri"/>
                <w:b/>
                <w:bCs/>
                <w:color w:val="000000"/>
                <w:lang w:eastAsia="fr-BE"/>
              </w:rPr>
              <w:fldChar w:fldCharType="separate"/>
            </w:r>
            <w:r w:rsidRPr="001B7656">
              <w:rPr>
                <w:rFonts w:ascii="Calibri" w:eastAsia="Times New Roman" w:hAnsi="Calibri" w:cs="Calibri"/>
                <w:b/>
                <w:bCs/>
                <w:color w:val="000000"/>
                <w:lang w:eastAsia="fr-BE"/>
              </w:rPr>
              <w:fldChar w:fldCharType="end"/>
            </w:r>
            <w:r w:rsidR="004655C1" w:rsidRPr="001B7656">
              <w:rPr>
                <w:rFonts w:ascii="Calibri" w:eastAsia="Times New Roman" w:hAnsi="Calibri" w:cs="Calibri"/>
                <w:b/>
                <w:bCs/>
                <w:color w:val="000000"/>
                <w:lang w:eastAsia="fr-BE"/>
              </w:rPr>
              <w:fldChar w:fldCharType="begin"/>
            </w:r>
            <w:r w:rsidR="004655C1" w:rsidRPr="001B7656">
              <w:rPr>
                <w:rFonts w:ascii="Calibri" w:eastAsia="Times New Roman" w:hAnsi="Calibri" w:cs="Calibri"/>
                <w:b/>
                <w:bCs/>
                <w:color w:val="000000"/>
                <w:lang w:eastAsia="fr-BE"/>
              </w:rPr>
              <w:instrText xml:space="preserve"> =SUM(ABOVE) </w:instrText>
            </w:r>
            <w:r w:rsidR="004655C1" w:rsidRPr="001B7656">
              <w:rPr>
                <w:rFonts w:ascii="Calibri" w:eastAsia="Times New Roman" w:hAnsi="Calibri" w:cs="Calibri"/>
                <w:b/>
                <w:bCs/>
                <w:color w:val="000000"/>
                <w:lang w:eastAsia="fr-BE"/>
              </w:rPr>
              <w:fldChar w:fldCharType="separate"/>
            </w:r>
            <w:r w:rsidR="004655C1" w:rsidRPr="001B7656">
              <w:rPr>
                <w:rFonts w:ascii="Calibri" w:eastAsia="Times New Roman" w:hAnsi="Calibri" w:cs="Calibri"/>
                <w:b/>
                <w:bCs/>
                <w:noProof/>
                <w:color w:val="000000"/>
                <w:lang w:eastAsia="fr-BE"/>
              </w:rPr>
              <w:t>220.800,00 €</w:t>
            </w:r>
            <w:r w:rsidR="004655C1" w:rsidRPr="001B7656">
              <w:rPr>
                <w:rFonts w:ascii="Calibri" w:eastAsia="Times New Roman" w:hAnsi="Calibri" w:cs="Calibri"/>
                <w:b/>
                <w:bCs/>
                <w:color w:val="000000"/>
                <w:lang w:eastAsia="fr-BE"/>
              </w:rPr>
              <w:fldChar w:fldCharType="end"/>
            </w:r>
          </w:p>
        </w:tc>
      </w:tr>
    </w:tbl>
    <w:p w14:paraId="4584B591" w14:textId="77777777" w:rsidR="006E7EC4" w:rsidRPr="001B7656" w:rsidRDefault="00552F48" w:rsidP="00503271">
      <w:pPr>
        <w:spacing w:after="0" w:line="240" w:lineRule="auto"/>
        <w:rPr>
          <w:rFonts w:ascii="Calibri" w:hAnsi="Calibri" w:cs="Calibri"/>
        </w:rPr>
      </w:pPr>
      <w:r w:rsidRPr="001B7656">
        <w:rPr>
          <w:rFonts w:ascii="Calibri" w:hAnsi="Calibri" w:cs="Calibri"/>
        </w:rPr>
        <w:t>Pour mémoire, l</w:t>
      </w:r>
      <w:r w:rsidR="003967EA" w:rsidRPr="001B7656">
        <w:rPr>
          <w:rFonts w:ascii="Calibri" w:hAnsi="Calibri" w:cs="Calibri"/>
        </w:rPr>
        <w:t xml:space="preserve">e marché </w:t>
      </w:r>
      <w:r w:rsidRPr="001B7656">
        <w:rPr>
          <w:rFonts w:ascii="Calibri" w:hAnsi="Calibri" w:cs="Calibri"/>
        </w:rPr>
        <w:t>est plafonné</w:t>
      </w:r>
      <w:r w:rsidR="003967EA" w:rsidRPr="001B7656">
        <w:rPr>
          <w:rFonts w:ascii="Calibri" w:hAnsi="Calibri" w:cs="Calibri"/>
        </w:rPr>
        <w:t>, pour toute sa durée,</w:t>
      </w:r>
      <w:r w:rsidRPr="001B7656">
        <w:rPr>
          <w:rFonts w:ascii="Calibri" w:hAnsi="Calibri" w:cs="Calibri"/>
        </w:rPr>
        <w:t xml:space="preserve"> à 221.000 € HTVA</w:t>
      </w:r>
      <w:r w:rsidR="003967EA" w:rsidRPr="001B7656">
        <w:rPr>
          <w:rFonts w:ascii="Calibri" w:hAnsi="Calibri" w:cs="Calibri"/>
        </w:rPr>
        <w:t>, tous lots confondus</w:t>
      </w:r>
      <w:r w:rsidRPr="001B7656">
        <w:rPr>
          <w:rFonts w:ascii="Calibri" w:hAnsi="Calibri" w:cs="Calibri"/>
        </w:rPr>
        <w:t>.</w:t>
      </w:r>
    </w:p>
    <w:p w14:paraId="5C7B79EB" w14:textId="77777777" w:rsidR="003D11D0" w:rsidRPr="001B7656" w:rsidRDefault="003D11D0" w:rsidP="00503271">
      <w:pPr>
        <w:spacing w:after="0" w:line="240" w:lineRule="auto"/>
        <w:rPr>
          <w:rFonts w:ascii="Calibri" w:hAnsi="Calibri" w:cs="Calibri"/>
          <w:sz w:val="8"/>
          <w:szCs w:val="8"/>
        </w:rPr>
      </w:pPr>
    </w:p>
    <w:p w14:paraId="4760A886" w14:textId="6584EE7D" w:rsidR="00EE24B9" w:rsidRPr="007D2583" w:rsidRDefault="00EE24B9" w:rsidP="007D2583">
      <w:pPr>
        <w:pStyle w:val="Titre2"/>
        <w:numPr>
          <w:ilvl w:val="0"/>
          <w:numId w:val="22"/>
        </w:numPr>
        <w:rPr>
          <w:rFonts w:ascii="Calibri" w:hAnsi="Calibri" w:cs="Calibri"/>
          <w:lang w:eastAsia="fr-BE"/>
        </w:rPr>
      </w:pPr>
      <w:bookmarkStart w:id="13" w:name="_Toc213431751"/>
      <w:r w:rsidRPr="007D2583">
        <w:rPr>
          <w:rFonts w:ascii="Calibri" w:hAnsi="Calibri" w:cs="Calibri"/>
          <w:lang w:eastAsia="fr-BE"/>
        </w:rPr>
        <w:lastRenderedPageBreak/>
        <w:t>Mode de détermination des prix</w:t>
      </w:r>
      <w:bookmarkEnd w:id="13"/>
    </w:p>
    <w:p w14:paraId="4AFF5AC5" w14:textId="77777777" w:rsidR="00EE24B9" w:rsidRPr="001B7656" w:rsidRDefault="00EE24B9" w:rsidP="00481B8A">
      <w:pPr>
        <w:widowControl w:val="0"/>
        <w:spacing w:before="120"/>
        <w:rPr>
          <w:rFonts w:cstheme="minorHAnsi"/>
        </w:rPr>
      </w:pPr>
      <w:r w:rsidRPr="001B7656">
        <w:rPr>
          <w:rFonts w:cstheme="minorHAnsi"/>
        </w:rPr>
        <w:t xml:space="preserve">Le présent marché est un marché à bordereau de prix. Ceci signifie que le présent marché prévoit la remise de prix unitaires forfaitaires (qui comprennent l’ensemble des fournitures et prestations nécessaires à leur exécution), qui seront multipliés par les quantités réellement commandées dans le cadre du présent marché </w:t>
      </w:r>
      <w:r w:rsidRPr="001B7656">
        <w:rPr>
          <w:rStyle w:val="Appelnotedebasdep"/>
          <w:rFonts w:cstheme="minorHAnsi"/>
        </w:rPr>
        <w:footnoteReference w:id="2"/>
      </w:r>
      <w:r w:rsidRPr="001B7656">
        <w:rPr>
          <w:rFonts w:cstheme="minorHAnsi"/>
        </w:rPr>
        <w:t xml:space="preserve">. </w:t>
      </w:r>
    </w:p>
    <w:p w14:paraId="414A1288" w14:textId="77777777" w:rsidR="00EE24B9" w:rsidRPr="001B7656" w:rsidRDefault="00EE24B9" w:rsidP="00EE24B9">
      <w:pPr>
        <w:widowControl w:val="0"/>
        <w:rPr>
          <w:rFonts w:cstheme="minorHAnsi"/>
        </w:rPr>
      </w:pPr>
      <w:r w:rsidRPr="001B7656">
        <w:rPr>
          <w:rFonts w:cstheme="minorHAnsi"/>
        </w:rPr>
        <w:t>Les quantités reprises dans les documents du marché sont des quantités estimées, données à titre indicatif et qui reflètent, autant que possible, la situation réellement envisagée dans le cadre du présent marché.</w:t>
      </w:r>
    </w:p>
    <w:p w14:paraId="1EF17436" w14:textId="77777777" w:rsidR="00EE24B9" w:rsidRPr="001B7656" w:rsidRDefault="00EE24B9" w:rsidP="00503271">
      <w:pPr>
        <w:spacing w:after="0" w:line="240" w:lineRule="auto"/>
        <w:rPr>
          <w:rFonts w:ascii="Calibri" w:hAnsi="Calibri" w:cs="Calibri"/>
        </w:rPr>
      </w:pPr>
    </w:p>
    <w:p w14:paraId="777AF931" w14:textId="6B08CA02" w:rsidR="006E7EC4" w:rsidRPr="007D2583" w:rsidRDefault="006E7EC4" w:rsidP="007D2583">
      <w:pPr>
        <w:pStyle w:val="Titre2"/>
        <w:numPr>
          <w:ilvl w:val="0"/>
          <w:numId w:val="22"/>
        </w:numPr>
        <w:rPr>
          <w:rFonts w:ascii="Calibri" w:hAnsi="Calibri" w:cs="Calibri"/>
          <w:lang w:eastAsia="fr-BE"/>
        </w:rPr>
      </w:pPr>
      <w:bookmarkStart w:id="14" w:name="_Toc213431752"/>
      <w:r w:rsidRPr="007D2583">
        <w:rPr>
          <w:rFonts w:ascii="Calibri" w:hAnsi="Calibri" w:cs="Calibri"/>
          <w:lang w:eastAsia="fr-BE"/>
        </w:rPr>
        <w:t>Aspects réglementaires</w:t>
      </w:r>
      <w:bookmarkEnd w:id="14"/>
    </w:p>
    <w:p w14:paraId="43B6D206" w14:textId="77777777" w:rsidR="006E7EC4" w:rsidRPr="001B7656" w:rsidRDefault="006E7EC4" w:rsidP="006E7EC4">
      <w:pPr>
        <w:pStyle w:val="Default"/>
        <w:jc w:val="both"/>
        <w:rPr>
          <w:rFonts w:asciiTheme="minorHAnsi" w:hAnsiTheme="minorHAnsi" w:cstheme="minorHAnsi"/>
          <w:b/>
          <w:bCs/>
          <w:color w:val="auto"/>
          <w:lang w:eastAsia="fr-BE"/>
        </w:rPr>
      </w:pPr>
    </w:p>
    <w:p w14:paraId="57A40885" w14:textId="77777777" w:rsidR="006E7EC4" w:rsidRPr="001B7656" w:rsidRDefault="006E7EC4" w:rsidP="006E7EC4">
      <w:pPr>
        <w:widowControl w:val="0"/>
        <w:rPr>
          <w:rFonts w:cstheme="minorHAnsi"/>
        </w:rPr>
      </w:pPr>
      <w:r w:rsidRPr="001B7656">
        <w:rPr>
          <w:rFonts w:cstheme="minorHAnsi"/>
        </w:rPr>
        <w:t>Le présent marché est soumis à la législation et aux normes suivantes :</w:t>
      </w:r>
    </w:p>
    <w:p w14:paraId="4AE7B613"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Loi du 17 juin 2016 relative aux marchés publics (ci-après dénommée « Loi 17/06/16 ») ;</w:t>
      </w:r>
    </w:p>
    <w:p w14:paraId="3640D5FD"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Loi du 17 juin 2013 relative à la motivation, à l'information et aux voies de recours en matière de marchés publics et de certains marchés de travaux, de fournitures et de services (ci-après dénommée « Loi Recours ») ;</w:t>
      </w:r>
    </w:p>
    <w:p w14:paraId="705E11A4"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Arrêté royal du 18 avril 2017 relatif à la passation des marchés publics dans les secteurs classiques (ci-après dénommé « AR 18/04/17 ») ;</w:t>
      </w:r>
    </w:p>
    <w:p w14:paraId="63D7AC66"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Arrêté royal du 14 janvier 2013 établissant les règles générales d'exécution des marchés publics (ci-après dénommé « RGE ») ;</w:t>
      </w:r>
    </w:p>
    <w:p w14:paraId="63FDAD94" w14:textId="77777777" w:rsidR="006E7EC4" w:rsidRPr="001B7656" w:rsidRDefault="006E7EC4" w:rsidP="00721CE0">
      <w:pPr>
        <w:widowControl w:val="0"/>
        <w:numPr>
          <w:ilvl w:val="0"/>
          <w:numId w:val="9"/>
        </w:numPr>
        <w:spacing w:after="0" w:line="240" w:lineRule="auto"/>
        <w:jc w:val="both"/>
        <w:rPr>
          <w:rFonts w:cstheme="minorHAnsi"/>
        </w:rPr>
      </w:pPr>
      <w:bookmarkStart w:id="15" w:name="_Hlk146824394"/>
      <w:r w:rsidRPr="001B7656">
        <w:rPr>
          <w:rFonts w:cstheme="minorHAnsi"/>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Pr="001B7656">
        <w:t xml:space="preserve"> </w:t>
      </w:r>
      <w:r w:rsidRPr="001B7656">
        <w:rPr>
          <w:rFonts w:cstheme="minorHAnsi"/>
        </w:rPr>
        <w:t>(ci-après dénommé « RGPD ») ;</w:t>
      </w:r>
    </w:p>
    <w:p w14:paraId="15F8EF85"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Loi du 30 juillet 2018 relative à la protection des personnes physiques à l’égard des traitements de données à caractère personnel (ci-après dénommée « LPD ») ;</w:t>
      </w:r>
    </w:p>
    <w:p w14:paraId="0A097240" w14:textId="77777777" w:rsidR="006E7EC4" w:rsidRPr="001B7656" w:rsidRDefault="006E7EC4" w:rsidP="00721CE0">
      <w:pPr>
        <w:widowControl w:val="0"/>
        <w:numPr>
          <w:ilvl w:val="0"/>
          <w:numId w:val="9"/>
        </w:numPr>
        <w:spacing w:after="0" w:line="240" w:lineRule="auto"/>
        <w:jc w:val="both"/>
        <w:rPr>
          <w:rFonts w:cstheme="minorHAnsi"/>
        </w:rPr>
      </w:pPr>
      <w:r w:rsidRPr="001B7656">
        <w:rPr>
          <w:rFonts w:cstheme="minorHAnsi"/>
        </w:rPr>
        <w:t>Le présent document</w:t>
      </w:r>
    </w:p>
    <w:p w14:paraId="2770A5D1" w14:textId="77777777" w:rsidR="006E7EC4" w:rsidRPr="001B7656" w:rsidRDefault="006E7EC4" w:rsidP="006E7EC4">
      <w:pPr>
        <w:widowControl w:val="0"/>
        <w:spacing w:after="0" w:line="240" w:lineRule="auto"/>
        <w:jc w:val="both"/>
        <w:rPr>
          <w:rFonts w:cstheme="minorHAnsi"/>
        </w:rPr>
      </w:pPr>
    </w:p>
    <w:p w14:paraId="27960EFB" w14:textId="77777777" w:rsidR="006E7EC4" w:rsidRPr="001B7656" w:rsidRDefault="006E7EC4" w:rsidP="006E7EC4">
      <w:pPr>
        <w:widowControl w:val="0"/>
        <w:spacing w:after="0" w:line="240" w:lineRule="auto"/>
        <w:jc w:val="both"/>
        <w:rPr>
          <w:rFonts w:cstheme="minorHAnsi"/>
        </w:rPr>
      </w:pPr>
      <w:r w:rsidRPr="001B7656">
        <w:rPr>
          <w:rFonts w:cstheme="minorHAnsi"/>
        </w:rPr>
        <w:t>Le présent marché ne déroge pas aux RGE.</w:t>
      </w:r>
    </w:p>
    <w:p w14:paraId="42C974AC" w14:textId="77777777" w:rsidR="006E7EC4" w:rsidRPr="001B7656" w:rsidRDefault="006E7EC4" w:rsidP="006E7EC4">
      <w:pPr>
        <w:widowControl w:val="0"/>
        <w:spacing w:after="0" w:line="240" w:lineRule="auto"/>
        <w:jc w:val="both"/>
        <w:rPr>
          <w:rFonts w:cstheme="minorHAnsi"/>
        </w:rPr>
      </w:pPr>
    </w:p>
    <w:bookmarkEnd w:id="15"/>
    <w:p w14:paraId="458DBAE2" w14:textId="77777777" w:rsidR="006E7EC4" w:rsidRPr="001B7656" w:rsidRDefault="006E7EC4" w:rsidP="006E7EC4">
      <w:pPr>
        <w:widowControl w:val="0"/>
        <w:spacing w:after="0" w:line="240" w:lineRule="auto"/>
        <w:jc w:val="both"/>
        <w:rPr>
          <w:rFonts w:cstheme="minorHAnsi"/>
        </w:rPr>
      </w:pPr>
      <w:r w:rsidRPr="001B7656">
        <w:rPr>
          <w:rFonts w:cstheme="minorHAnsi"/>
        </w:rPr>
        <w:t>Le présent marché relève du droit belge. Tout différend le concernant sera soumis à la compétence exclusive des juridictions de l’arrondissement de Bruxelles, statuant dans la langue française.</w:t>
      </w:r>
    </w:p>
    <w:p w14:paraId="18E01601" w14:textId="53001725" w:rsidR="00191D26" w:rsidRPr="001B7656" w:rsidRDefault="00191D26" w:rsidP="00503271">
      <w:pPr>
        <w:spacing w:after="0" w:line="240" w:lineRule="auto"/>
        <w:rPr>
          <w:rFonts w:ascii="Calibri" w:hAnsi="Calibri" w:cs="Calibri"/>
          <w:color w:val="000000"/>
        </w:rPr>
      </w:pPr>
      <w:r w:rsidRPr="001B7656">
        <w:rPr>
          <w:rFonts w:ascii="Calibri" w:hAnsi="Calibri" w:cs="Calibri"/>
          <w:color w:val="000000"/>
        </w:rPr>
        <w:br w:type="page"/>
      </w:r>
    </w:p>
    <w:p w14:paraId="0C914C8E" w14:textId="2FB9B7B7" w:rsidR="00810875" w:rsidRPr="001B7656" w:rsidRDefault="00331DC7" w:rsidP="000675A2">
      <w:pPr>
        <w:pStyle w:val="Titre1"/>
        <w:rPr>
          <w:rFonts w:ascii="Calibri" w:hAnsi="Calibri" w:cs="Calibri"/>
          <w:color w:val="000000"/>
        </w:rPr>
      </w:pPr>
      <w:bookmarkStart w:id="16" w:name="_Toc213431753"/>
      <w:r w:rsidRPr="001B7656">
        <w:rPr>
          <w:rFonts w:ascii="Calibri" w:hAnsi="Calibri" w:cs="Calibri"/>
          <w:color w:val="000000"/>
        </w:rPr>
        <w:lastRenderedPageBreak/>
        <w:t>PROJET</w:t>
      </w:r>
      <w:r w:rsidR="00810875" w:rsidRPr="001B7656">
        <w:rPr>
          <w:rFonts w:ascii="Calibri" w:hAnsi="Calibri" w:cs="Calibri"/>
          <w:color w:val="000000"/>
        </w:rPr>
        <w:t xml:space="preserve"> :</w:t>
      </w:r>
      <w:r w:rsidR="000711AD" w:rsidRPr="001B7656">
        <w:rPr>
          <w:rFonts w:ascii="Calibri" w:hAnsi="Calibri" w:cs="Calibri"/>
          <w:color w:val="000000"/>
        </w:rPr>
        <w:t xml:space="preserve"> </w:t>
      </w:r>
      <w:r w:rsidR="00810875" w:rsidRPr="001B7656">
        <w:rPr>
          <w:rFonts w:ascii="Calibri" w:hAnsi="Calibri" w:cs="Calibri"/>
        </w:rPr>
        <w:t>Prévention des risques psychosociaux au travail</w:t>
      </w:r>
      <w:bookmarkEnd w:id="16"/>
    </w:p>
    <w:p w14:paraId="6F435DC0" w14:textId="0BBD92E6" w:rsidR="00810875" w:rsidRPr="001B7656" w:rsidRDefault="00810875" w:rsidP="00503271">
      <w:pPr>
        <w:pStyle w:val="Default"/>
        <w:jc w:val="both"/>
        <w:rPr>
          <w:rFonts w:ascii="Calibri" w:hAnsi="Calibri" w:cs="Calibri"/>
          <w:color w:val="auto"/>
          <w:sz w:val="20"/>
          <w:szCs w:val="20"/>
          <w:lang w:eastAsia="fr-BE"/>
        </w:rPr>
      </w:pPr>
    </w:p>
    <w:p w14:paraId="65B0934E" w14:textId="7D77BC44" w:rsidR="00C118CF" w:rsidRPr="001B7656" w:rsidRDefault="00C118CF" w:rsidP="007D2583">
      <w:pPr>
        <w:pStyle w:val="Titre2"/>
        <w:numPr>
          <w:ilvl w:val="0"/>
          <w:numId w:val="39"/>
        </w:numPr>
        <w:rPr>
          <w:rFonts w:ascii="Calibri" w:hAnsi="Calibri" w:cs="Calibri"/>
          <w:lang w:eastAsia="fr-BE"/>
        </w:rPr>
      </w:pPr>
      <w:bookmarkStart w:id="17" w:name="_Toc189828456"/>
      <w:bookmarkStart w:id="18" w:name="_Toc189828529"/>
      <w:bookmarkStart w:id="19" w:name="_Toc189857077"/>
      <w:bookmarkStart w:id="20" w:name="_Toc189857164"/>
      <w:bookmarkStart w:id="21" w:name="_Toc189857710"/>
      <w:bookmarkStart w:id="22" w:name="_Toc189828457"/>
      <w:bookmarkStart w:id="23" w:name="_Toc189828530"/>
      <w:bookmarkStart w:id="24" w:name="_Toc189857078"/>
      <w:bookmarkStart w:id="25" w:name="_Toc189857165"/>
      <w:bookmarkStart w:id="26" w:name="_Toc189857711"/>
      <w:bookmarkStart w:id="27" w:name="_Toc213431754"/>
      <w:bookmarkEnd w:id="17"/>
      <w:bookmarkEnd w:id="18"/>
      <w:bookmarkEnd w:id="19"/>
      <w:bookmarkEnd w:id="20"/>
      <w:bookmarkEnd w:id="21"/>
      <w:bookmarkEnd w:id="22"/>
      <w:bookmarkEnd w:id="23"/>
      <w:bookmarkEnd w:id="24"/>
      <w:bookmarkEnd w:id="25"/>
      <w:bookmarkEnd w:id="26"/>
      <w:r w:rsidRPr="001B7656">
        <w:rPr>
          <w:rFonts w:ascii="Calibri" w:hAnsi="Calibri" w:cs="Calibri"/>
          <w:lang w:eastAsia="fr-BE"/>
        </w:rPr>
        <w:t>DESCRIPTION DU PROJET</w:t>
      </w:r>
      <w:bookmarkEnd w:id="27"/>
    </w:p>
    <w:p w14:paraId="21C5AD2E" w14:textId="77777777" w:rsidR="00F8544D" w:rsidRPr="001B7656" w:rsidRDefault="00F8544D" w:rsidP="00503271">
      <w:pPr>
        <w:autoSpaceDE w:val="0"/>
        <w:autoSpaceDN w:val="0"/>
        <w:adjustRightInd w:val="0"/>
        <w:spacing w:after="0" w:line="240" w:lineRule="auto"/>
        <w:rPr>
          <w:rFonts w:ascii="Calibri" w:hAnsi="Calibri" w:cs="Calibri"/>
          <w:lang w:eastAsia="fr-BE"/>
        </w:rPr>
      </w:pPr>
    </w:p>
    <w:p w14:paraId="12340EE4" w14:textId="7457AEA9" w:rsidR="009277C1" w:rsidRPr="001B7656" w:rsidRDefault="009277C1" w:rsidP="00503271">
      <w:pPr>
        <w:autoSpaceDE w:val="0"/>
        <w:autoSpaceDN w:val="0"/>
        <w:adjustRightInd w:val="0"/>
        <w:spacing w:after="0" w:line="240" w:lineRule="auto"/>
        <w:rPr>
          <w:rFonts w:ascii="Calibri" w:hAnsi="Calibri" w:cs="Calibri"/>
          <w:color w:val="000000"/>
        </w:rPr>
      </w:pPr>
      <w:r w:rsidRPr="001B7656">
        <w:rPr>
          <w:rFonts w:ascii="Calibri" w:hAnsi="Calibri" w:cs="Calibri"/>
          <w:lang w:eastAsia="fr-BE"/>
        </w:rPr>
        <w:t>Le projet « </w:t>
      </w:r>
      <w:r w:rsidRPr="001B7656">
        <w:rPr>
          <w:rFonts w:ascii="Calibri" w:hAnsi="Calibri" w:cs="Calibri"/>
        </w:rPr>
        <w:t xml:space="preserve">Prévention des risques psychosociaux au travail » </w:t>
      </w:r>
      <w:r w:rsidR="00F8544D" w:rsidRPr="001B7656">
        <w:rPr>
          <w:rFonts w:ascii="Calibri" w:hAnsi="Calibri" w:cs="Calibri"/>
        </w:rPr>
        <w:t xml:space="preserve">(RPS) </w:t>
      </w:r>
      <w:r w:rsidRPr="001B7656">
        <w:rPr>
          <w:rFonts w:ascii="Calibri" w:hAnsi="Calibri" w:cs="Calibri"/>
        </w:rPr>
        <w:t>consiste en la m</w:t>
      </w:r>
      <w:r w:rsidRPr="001B7656">
        <w:rPr>
          <w:rFonts w:ascii="Calibri" w:hAnsi="Calibri" w:cs="Calibri"/>
          <w:lang w:eastAsia="fr-BE"/>
        </w:rPr>
        <w:t>ise en place, l</w:t>
      </w:r>
      <w:r w:rsidR="00CF2C27" w:rsidRPr="001B7656">
        <w:rPr>
          <w:rFonts w:ascii="Calibri" w:hAnsi="Calibri" w:cs="Calibri"/>
          <w:lang w:eastAsia="fr-BE"/>
        </w:rPr>
        <w:t xml:space="preserve">a </w:t>
      </w:r>
      <w:r w:rsidRPr="001B7656">
        <w:rPr>
          <w:rFonts w:ascii="Calibri" w:hAnsi="Calibri" w:cs="Calibri"/>
          <w:lang w:eastAsia="fr-BE"/>
        </w:rPr>
        <w:t>gestion et l’évaluation d’</w:t>
      </w:r>
      <w:r w:rsidR="00C05A09" w:rsidRPr="001B7656">
        <w:rPr>
          <w:rFonts w:ascii="Calibri" w:hAnsi="Calibri" w:cs="Calibri"/>
          <w:lang w:eastAsia="fr-BE"/>
        </w:rPr>
        <w:t>actions en faveur de la prévention des risques psychosociaux</w:t>
      </w:r>
      <w:r w:rsidR="002D708F" w:rsidRPr="001B7656">
        <w:rPr>
          <w:rFonts w:ascii="Calibri" w:hAnsi="Calibri" w:cs="Calibri"/>
          <w:lang w:eastAsia="fr-BE"/>
        </w:rPr>
        <w:t>.</w:t>
      </w:r>
    </w:p>
    <w:p w14:paraId="1CDA93E8" w14:textId="77777777" w:rsidR="009277C1" w:rsidRPr="001B7656" w:rsidRDefault="009277C1" w:rsidP="00503271">
      <w:pPr>
        <w:pStyle w:val="Default"/>
        <w:tabs>
          <w:tab w:val="right" w:leader="dot" w:pos="17861"/>
        </w:tabs>
        <w:ind w:left="284" w:hanging="284"/>
        <w:jc w:val="both"/>
        <w:rPr>
          <w:rFonts w:ascii="Calibri" w:hAnsi="Calibri" w:cs="Calibri"/>
          <w:b/>
          <w:bCs/>
          <w:color w:val="auto"/>
          <w:sz w:val="22"/>
          <w:szCs w:val="22"/>
          <w:lang w:eastAsia="fr-BE"/>
        </w:rPr>
      </w:pPr>
    </w:p>
    <w:p w14:paraId="268FDE5B" w14:textId="499FE17A" w:rsidR="00487E58" w:rsidRPr="001B7656" w:rsidRDefault="00925006" w:rsidP="00503271">
      <w:pPr>
        <w:pStyle w:val="Default"/>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Les secteurs concernés </w:t>
      </w:r>
      <w:r w:rsidR="009277C1" w:rsidRPr="001B7656">
        <w:rPr>
          <w:rFonts w:ascii="Calibri" w:hAnsi="Calibri" w:cs="Calibri"/>
          <w:color w:val="auto"/>
          <w:sz w:val="22"/>
          <w:szCs w:val="22"/>
          <w:lang w:eastAsia="fr-BE"/>
        </w:rPr>
        <w:t xml:space="preserve">sont </w:t>
      </w:r>
      <w:r w:rsidR="00C118CF" w:rsidRPr="001B7656">
        <w:rPr>
          <w:rFonts w:ascii="Calibri" w:hAnsi="Calibri" w:cs="Calibri"/>
          <w:color w:val="auto"/>
          <w:sz w:val="22"/>
          <w:szCs w:val="22"/>
          <w:lang w:eastAsia="fr-BE"/>
        </w:rPr>
        <w:t>(</w:t>
      </w:r>
      <w:hyperlink r:id="rId15" w:history="1">
        <w:r w:rsidR="00C118CF" w:rsidRPr="001B7656">
          <w:rPr>
            <w:rStyle w:val="Lienhypertexte"/>
            <w:rFonts w:ascii="Calibri" w:hAnsi="Calibri" w:cs="Calibri"/>
            <w:sz w:val="22"/>
            <w:szCs w:val="22"/>
            <w:lang w:eastAsia="fr-BE"/>
          </w:rPr>
          <w:t>www.apefasbl.org</w:t>
        </w:r>
      </w:hyperlink>
      <w:r w:rsidR="00C118CF" w:rsidRPr="001B7656">
        <w:rPr>
          <w:rFonts w:ascii="Calibri" w:hAnsi="Calibri" w:cs="Calibri"/>
          <w:color w:val="auto"/>
          <w:sz w:val="22"/>
          <w:szCs w:val="22"/>
          <w:lang w:eastAsia="fr-BE"/>
        </w:rPr>
        <w:t>)</w:t>
      </w:r>
      <w:r w:rsidR="009277C1" w:rsidRPr="001B7656">
        <w:rPr>
          <w:rFonts w:ascii="Calibri" w:hAnsi="Calibri" w:cs="Calibri"/>
          <w:color w:val="auto"/>
          <w:sz w:val="22"/>
          <w:szCs w:val="22"/>
          <w:lang w:eastAsia="fr-BE"/>
        </w:rPr>
        <w:t> :</w:t>
      </w:r>
    </w:p>
    <w:p w14:paraId="5C6991D5" w14:textId="77777777" w:rsidR="00DB09FA" w:rsidRPr="001B7656" w:rsidRDefault="00DB09FA" w:rsidP="00503271">
      <w:pPr>
        <w:pStyle w:val="Default"/>
        <w:numPr>
          <w:ilvl w:val="0"/>
          <w:numId w:val="1"/>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CP 304 (arts du spectacle)</w:t>
      </w:r>
    </w:p>
    <w:p w14:paraId="5088FD5B" w14:textId="500A8793" w:rsidR="00DB09FA" w:rsidRPr="001B7656" w:rsidRDefault="00DB09FA" w:rsidP="00503271">
      <w:pPr>
        <w:pStyle w:val="Default"/>
        <w:numPr>
          <w:ilvl w:val="0"/>
          <w:numId w:val="1"/>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SCP 319.02 (</w:t>
      </w:r>
      <w:r w:rsidRPr="001B7656">
        <w:rPr>
          <w:rFonts w:ascii="Calibri" w:hAnsi="Calibri" w:cs="Calibri"/>
          <w:sz w:val="22"/>
          <w:szCs w:val="22"/>
        </w:rPr>
        <w:t>établissements et services d'éducation et d'hébergement)</w:t>
      </w:r>
    </w:p>
    <w:p w14:paraId="326C6D8B" w14:textId="45B3B85C" w:rsidR="00DB09FA" w:rsidRPr="001B7656" w:rsidRDefault="00DB09FA" w:rsidP="00503271">
      <w:pPr>
        <w:pStyle w:val="Default"/>
        <w:numPr>
          <w:ilvl w:val="0"/>
          <w:numId w:val="1"/>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SCP 329.02 et 329.03 (socio-culture</w:t>
      </w:r>
      <w:r w:rsidR="00CF2C27" w:rsidRPr="001B7656">
        <w:rPr>
          <w:rFonts w:ascii="Calibri" w:hAnsi="Calibri" w:cs="Calibri"/>
          <w:color w:val="auto"/>
          <w:sz w:val="22"/>
          <w:szCs w:val="22"/>
          <w:lang w:eastAsia="fr-BE"/>
        </w:rPr>
        <w:t xml:space="preserve"> et sportif)</w:t>
      </w:r>
    </w:p>
    <w:p w14:paraId="04B32D0A" w14:textId="415EBD07" w:rsidR="00DB09FA" w:rsidRPr="001B7656" w:rsidRDefault="00DB09FA" w:rsidP="00503271">
      <w:pPr>
        <w:pStyle w:val="Default"/>
        <w:numPr>
          <w:ilvl w:val="0"/>
          <w:numId w:val="1"/>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CP 332 (aide sociale et soins de santé)</w:t>
      </w:r>
    </w:p>
    <w:p w14:paraId="77EA2625" w14:textId="77777777" w:rsidR="009277C1" w:rsidRPr="001B7656" w:rsidRDefault="009277C1" w:rsidP="00503271">
      <w:pPr>
        <w:pStyle w:val="Default"/>
        <w:jc w:val="both"/>
        <w:rPr>
          <w:rFonts w:ascii="Calibri" w:hAnsi="Calibri" w:cs="Calibri"/>
          <w:color w:val="auto"/>
          <w:sz w:val="22"/>
          <w:szCs w:val="22"/>
          <w:lang w:eastAsia="fr-BE"/>
        </w:rPr>
      </w:pPr>
    </w:p>
    <w:p w14:paraId="6FED6CD7" w14:textId="12615D82" w:rsidR="008635A9" w:rsidRPr="001B7656" w:rsidRDefault="009277C1" w:rsidP="00503271">
      <w:pPr>
        <w:pStyle w:val="Default"/>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Les </w:t>
      </w:r>
      <w:r w:rsidR="007A31CE" w:rsidRPr="001B7656">
        <w:rPr>
          <w:rFonts w:ascii="Calibri" w:hAnsi="Calibri" w:cs="Calibri"/>
          <w:color w:val="auto"/>
          <w:sz w:val="22"/>
          <w:szCs w:val="22"/>
          <w:lang w:eastAsia="fr-BE"/>
        </w:rPr>
        <w:t>5</w:t>
      </w:r>
      <w:r w:rsidR="00925006" w:rsidRPr="001B7656">
        <w:rPr>
          <w:rFonts w:ascii="Calibri" w:hAnsi="Calibri" w:cs="Calibri"/>
          <w:color w:val="auto"/>
          <w:sz w:val="22"/>
          <w:szCs w:val="22"/>
          <w:lang w:eastAsia="fr-BE"/>
        </w:rPr>
        <w:t xml:space="preserve"> </w:t>
      </w:r>
      <w:r w:rsidRPr="001B7656">
        <w:rPr>
          <w:rFonts w:ascii="Calibri" w:hAnsi="Calibri" w:cs="Calibri"/>
          <w:color w:val="auto"/>
          <w:sz w:val="22"/>
          <w:szCs w:val="22"/>
          <w:lang w:eastAsia="fr-BE"/>
        </w:rPr>
        <w:t xml:space="preserve">actions </w:t>
      </w:r>
      <w:r w:rsidR="00572287" w:rsidRPr="001B7656">
        <w:rPr>
          <w:rFonts w:ascii="Calibri" w:hAnsi="Calibri" w:cs="Calibri"/>
          <w:color w:val="auto"/>
          <w:sz w:val="22"/>
          <w:szCs w:val="22"/>
          <w:lang w:eastAsia="fr-BE"/>
        </w:rPr>
        <w:t xml:space="preserve">concernées par le marché </w:t>
      </w:r>
      <w:r w:rsidR="00925006" w:rsidRPr="001B7656">
        <w:rPr>
          <w:rFonts w:ascii="Calibri" w:hAnsi="Calibri" w:cs="Calibri"/>
          <w:color w:val="auto"/>
          <w:sz w:val="22"/>
          <w:szCs w:val="22"/>
          <w:lang w:eastAsia="fr-BE"/>
        </w:rPr>
        <w:t>sont</w:t>
      </w:r>
      <w:r w:rsidRPr="001B7656">
        <w:rPr>
          <w:rFonts w:ascii="Calibri" w:hAnsi="Calibri" w:cs="Calibri"/>
          <w:color w:val="auto"/>
          <w:sz w:val="22"/>
          <w:szCs w:val="22"/>
          <w:lang w:eastAsia="fr-BE"/>
        </w:rPr>
        <w:t> :</w:t>
      </w:r>
    </w:p>
    <w:p w14:paraId="7867991F" w14:textId="3FE16885" w:rsidR="005768BC" w:rsidRPr="001B7656" w:rsidRDefault="00925006" w:rsidP="00721CE0">
      <w:pPr>
        <w:pStyle w:val="Default"/>
        <w:numPr>
          <w:ilvl w:val="0"/>
          <w:numId w:val="4"/>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S</w:t>
      </w:r>
      <w:r w:rsidR="00BD0C14" w:rsidRPr="001B7656">
        <w:rPr>
          <w:rFonts w:ascii="Calibri" w:hAnsi="Calibri" w:cs="Calibri"/>
          <w:color w:val="auto"/>
          <w:sz w:val="22"/>
          <w:szCs w:val="22"/>
          <w:lang w:eastAsia="fr-BE"/>
        </w:rPr>
        <w:t xml:space="preserve">ensibiliser </w:t>
      </w:r>
      <w:r w:rsidR="005768BC" w:rsidRPr="001B7656">
        <w:rPr>
          <w:rFonts w:ascii="Calibri" w:hAnsi="Calibri" w:cs="Calibri"/>
          <w:color w:val="auto"/>
          <w:sz w:val="22"/>
          <w:szCs w:val="22"/>
          <w:lang w:eastAsia="fr-BE"/>
        </w:rPr>
        <w:t>les organisations concernant les RPS via des webinaires</w:t>
      </w:r>
    </w:p>
    <w:p w14:paraId="78CF04F4" w14:textId="69B0403B" w:rsidR="00BD0C14" w:rsidRPr="001B7656" w:rsidRDefault="005768BC" w:rsidP="00721CE0">
      <w:pPr>
        <w:pStyle w:val="Default"/>
        <w:numPr>
          <w:ilvl w:val="0"/>
          <w:numId w:val="4"/>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Outiller</w:t>
      </w:r>
      <w:r w:rsidR="009277C1" w:rsidRPr="001B7656">
        <w:rPr>
          <w:rFonts w:ascii="Calibri" w:hAnsi="Calibri" w:cs="Calibri"/>
          <w:color w:val="auto"/>
          <w:sz w:val="22"/>
          <w:szCs w:val="22"/>
          <w:lang w:eastAsia="fr-BE"/>
        </w:rPr>
        <w:t xml:space="preserve"> </w:t>
      </w:r>
      <w:r w:rsidR="00072286" w:rsidRPr="001B7656">
        <w:rPr>
          <w:rFonts w:ascii="Calibri" w:hAnsi="Calibri" w:cs="Calibri"/>
          <w:color w:val="auto"/>
          <w:sz w:val="22"/>
          <w:szCs w:val="22"/>
          <w:lang w:eastAsia="fr-BE"/>
        </w:rPr>
        <w:t xml:space="preserve">les organisations </w:t>
      </w:r>
      <w:r w:rsidR="009277C1" w:rsidRPr="001B7656">
        <w:rPr>
          <w:rFonts w:ascii="Calibri" w:hAnsi="Calibri" w:cs="Calibri"/>
          <w:color w:val="auto"/>
          <w:sz w:val="22"/>
          <w:szCs w:val="22"/>
          <w:lang w:eastAsia="fr-BE"/>
        </w:rPr>
        <w:t>concernant les RPS</w:t>
      </w:r>
      <w:r w:rsidR="00A73483" w:rsidRPr="001B7656">
        <w:rPr>
          <w:rFonts w:ascii="Calibri" w:hAnsi="Calibri" w:cs="Calibri"/>
          <w:color w:val="auto"/>
          <w:sz w:val="22"/>
          <w:szCs w:val="22"/>
          <w:lang w:eastAsia="fr-BE"/>
        </w:rPr>
        <w:t xml:space="preserve"> </w:t>
      </w:r>
      <w:r w:rsidR="00BD0C14" w:rsidRPr="001B7656">
        <w:rPr>
          <w:rFonts w:ascii="Calibri" w:hAnsi="Calibri" w:cs="Calibri"/>
          <w:color w:val="auto"/>
          <w:sz w:val="22"/>
          <w:szCs w:val="22"/>
          <w:lang w:eastAsia="fr-BE"/>
        </w:rPr>
        <w:t xml:space="preserve">via </w:t>
      </w:r>
      <w:r w:rsidRPr="001B7656">
        <w:rPr>
          <w:rFonts w:ascii="Calibri" w:hAnsi="Calibri" w:cs="Calibri"/>
          <w:color w:val="auto"/>
          <w:sz w:val="22"/>
          <w:szCs w:val="22"/>
          <w:lang w:eastAsia="fr-BE"/>
        </w:rPr>
        <w:t xml:space="preserve">des </w:t>
      </w:r>
      <w:r w:rsidR="00BD0C14" w:rsidRPr="001B7656">
        <w:rPr>
          <w:rFonts w:ascii="Calibri" w:hAnsi="Calibri" w:cs="Calibri"/>
          <w:color w:val="auto"/>
          <w:sz w:val="22"/>
          <w:szCs w:val="22"/>
          <w:lang w:eastAsia="fr-BE"/>
        </w:rPr>
        <w:t>ateliers</w:t>
      </w:r>
      <w:r w:rsidR="00FC45D0" w:rsidRPr="001B7656">
        <w:rPr>
          <w:rFonts w:ascii="Calibri" w:hAnsi="Calibri" w:cs="Calibri"/>
          <w:color w:val="auto"/>
          <w:sz w:val="22"/>
          <w:szCs w:val="22"/>
          <w:lang w:eastAsia="fr-BE"/>
        </w:rPr>
        <w:t xml:space="preserve"> thématiques</w:t>
      </w:r>
    </w:p>
    <w:p w14:paraId="65F9C9C4" w14:textId="77777777" w:rsidR="00FD3491" w:rsidRPr="001B7656" w:rsidRDefault="00FD3491" w:rsidP="00721CE0">
      <w:pPr>
        <w:pStyle w:val="Default"/>
        <w:numPr>
          <w:ilvl w:val="0"/>
          <w:numId w:val="4"/>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Accompagner les organisations à la mise en place d’actions de prévention des RPS via des d’accompagnements collectifs</w:t>
      </w:r>
    </w:p>
    <w:p w14:paraId="2AFACD6D" w14:textId="3C4D02B8" w:rsidR="00572287" w:rsidRPr="001B7656" w:rsidRDefault="00572287" w:rsidP="00721CE0">
      <w:pPr>
        <w:pStyle w:val="Default"/>
        <w:numPr>
          <w:ilvl w:val="0"/>
          <w:numId w:val="4"/>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Réaliser des analyses de risques </w:t>
      </w:r>
      <w:r w:rsidR="00FD3491" w:rsidRPr="001B7656">
        <w:rPr>
          <w:rFonts w:ascii="Calibri" w:hAnsi="Calibri" w:cs="Calibri"/>
          <w:color w:val="auto"/>
          <w:sz w:val="22"/>
          <w:szCs w:val="22"/>
          <w:lang w:eastAsia="fr-BE"/>
        </w:rPr>
        <w:t>via groupe de travail</w:t>
      </w:r>
    </w:p>
    <w:p w14:paraId="39C499DE" w14:textId="2360BFED" w:rsidR="00572287" w:rsidRPr="001B7656" w:rsidRDefault="00572287" w:rsidP="00721CE0">
      <w:pPr>
        <w:pStyle w:val="Default"/>
        <w:numPr>
          <w:ilvl w:val="0"/>
          <w:numId w:val="4"/>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Réaliser des analyses de</w:t>
      </w:r>
      <w:r w:rsidR="007A31CE" w:rsidRPr="001B7656">
        <w:rPr>
          <w:rFonts w:ascii="Calibri" w:hAnsi="Calibri" w:cs="Calibri"/>
          <w:color w:val="auto"/>
          <w:sz w:val="22"/>
          <w:szCs w:val="22"/>
          <w:lang w:eastAsia="fr-BE"/>
        </w:rPr>
        <w:t xml:space="preserve"> </w:t>
      </w:r>
      <w:r w:rsidRPr="001B7656">
        <w:rPr>
          <w:rFonts w:ascii="Calibri" w:hAnsi="Calibri" w:cs="Calibri"/>
          <w:color w:val="auto"/>
          <w:sz w:val="22"/>
          <w:szCs w:val="22"/>
          <w:lang w:eastAsia="fr-BE"/>
        </w:rPr>
        <w:t xml:space="preserve">risques </w:t>
      </w:r>
      <w:r w:rsidR="00FD3491" w:rsidRPr="001B7656">
        <w:rPr>
          <w:rFonts w:ascii="Calibri" w:hAnsi="Calibri" w:cs="Calibri"/>
          <w:color w:val="auto"/>
          <w:sz w:val="22"/>
          <w:szCs w:val="22"/>
          <w:lang w:eastAsia="fr-BE"/>
        </w:rPr>
        <w:t>via questionnaire</w:t>
      </w:r>
    </w:p>
    <w:p w14:paraId="5FD4DFE8" w14:textId="379172D6" w:rsidR="00D81D51" w:rsidRPr="001B7656" w:rsidRDefault="00D81D51" w:rsidP="00503271">
      <w:pPr>
        <w:pStyle w:val="Default"/>
        <w:jc w:val="both"/>
        <w:rPr>
          <w:rFonts w:ascii="Calibri" w:hAnsi="Calibri" w:cs="Calibri"/>
          <w:b/>
          <w:bCs/>
          <w:color w:val="auto"/>
          <w:sz w:val="20"/>
          <w:szCs w:val="20"/>
          <w:lang w:eastAsia="fr-BE"/>
        </w:rPr>
      </w:pPr>
    </w:p>
    <w:p w14:paraId="4E1BD6D4" w14:textId="02969831" w:rsidR="000C28D8" w:rsidRPr="001B7656" w:rsidRDefault="000C28D8" w:rsidP="00503271">
      <w:pPr>
        <w:spacing w:after="0" w:line="240" w:lineRule="auto"/>
        <w:rPr>
          <w:rFonts w:ascii="Calibri" w:hAnsi="Calibri" w:cs="Calibri"/>
        </w:rPr>
      </w:pPr>
      <w:r w:rsidRPr="001B7656">
        <w:rPr>
          <w:rFonts w:ascii="Calibri" w:hAnsi="Calibri" w:cs="Calibri"/>
          <w:b/>
        </w:rPr>
        <w:t xml:space="preserve">Le marché est d’une durée de </w:t>
      </w:r>
      <w:r w:rsidR="00742B69" w:rsidRPr="001B7656">
        <w:rPr>
          <w:rFonts w:ascii="Calibri" w:hAnsi="Calibri" w:cs="Calibri"/>
          <w:b/>
        </w:rPr>
        <w:t>2</w:t>
      </w:r>
      <w:r w:rsidR="00C2465F" w:rsidRPr="001B7656">
        <w:rPr>
          <w:rFonts w:ascii="Calibri" w:hAnsi="Calibri" w:cs="Calibri"/>
          <w:b/>
        </w:rPr>
        <w:t>4</w:t>
      </w:r>
      <w:r w:rsidRPr="001B7656">
        <w:rPr>
          <w:rFonts w:ascii="Calibri" w:hAnsi="Calibri" w:cs="Calibri"/>
          <w:b/>
        </w:rPr>
        <w:t xml:space="preserve"> mois (</w:t>
      </w:r>
      <w:r w:rsidR="00C2465F" w:rsidRPr="001B7656">
        <w:rPr>
          <w:rFonts w:ascii="Calibri" w:hAnsi="Calibri" w:cs="Calibri"/>
          <w:b/>
        </w:rPr>
        <w:t>mars</w:t>
      </w:r>
      <w:r w:rsidR="00A0641B" w:rsidRPr="001B7656">
        <w:rPr>
          <w:rFonts w:ascii="Calibri" w:hAnsi="Calibri" w:cs="Calibri"/>
          <w:b/>
        </w:rPr>
        <w:t xml:space="preserve"> 202</w:t>
      </w:r>
      <w:r w:rsidR="00C2465F" w:rsidRPr="001B7656">
        <w:rPr>
          <w:rFonts w:ascii="Calibri" w:hAnsi="Calibri" w:cs="Calibri"/>
          <w:b/>
        </w:rPr>
        <w:t>6</w:t>
      </w:r>
      <w:r w:rsidR="00925006" w:rsidRPr="001B7656">
        <w:rPr>
          <w:rFonts w:ascii="Calibri" w:hAnsi="Calibri" w:cs="Calibri"/>
          <w:b/>
        </w:rPr>
        <w:t xml:space="preserve"> à </w:t>
      </w:r>
      <w:r w:rsidR="00C2465F" w:rsidRPr="001B7656">
        <w:rPr>
          <w:rFonts w:ascii="Calibri" w:hAnsi="Calibri" w:cs="Calibri"/>
          <w:b/>
        </w:rPr>
        <w:t>mars</w:t>
      </w:r>
      <w:r w:rsidR="00925006" w:rsidRPr="001B7656">
        <w:rPr>
          <w:rFonts w:ascii="Calibri" w:hAnsi="Calibri" w:cs="Calibri"/>
          <w:b/>
        </w:rPr>
        <w:t xml:space="preserve"> 202</w:t>
      </w:r>
      <w:r w:rsidR="00C2465F" w:rsidRPr="001B7656">
        <w:rPr>
          <w:rFonts w:ascii="Calibri" w:hAnsi="Calibri" w:cs="Calibri"/>
          <w:b/>
        </w:rPr>
        <w:t>8</w:t>
      </w:r>
      <w:r w:rsidRPr="001B7656">
        <w:rPr>
          <w:rFonts w:ascii="Calibri" w:hAnsi="Calibri" w:cs="Calibri"/>
          <w:b/>
        </w:rPr>
        <w:t>).</w:t>
      </w:r>
    </w:p>
    <w:tbl>
      <w:tblPr>
        <w:tblStyle w:val="Grilledutableau"/>
        <w:tblW w:w="0" w:type="auto"/>
        <w:tblLook w:val="04A0" w:firstRow="1" w:lastRow="0" w:firstColumn="1" w:lastColumn="0" w:noHBand="0" w:noVBand="1"/>
      </w:tblPr>
      <w:tblGrid>
        <w:gridCol w:w="2407"/>
        <w:gridCol w:w="2407"/>
        <w:gridCol w:w="2407"/>
        <w:gridCol w:w="2407"/>
      </w:tblGrid>
      <w:tr w:rsidR="007A31CE" w:rsidRPr="001B7656" w14:paraId="2C204109" w14:textId="77777777" w:rsidTr="00E65DF3">
        <w:tc>
          <w:tcPr>
            <w:tcW w:w="2407" w:type="dxa"/>
            <w:vAlign w:val="center"/>
          </w:tcPr>
          <w:p w14:paraId="65187AFE" w14:textId="270063BE" w:rsidR="007A31CE" w:rsidRPr="001B7656" w:rsidRDefault="007A31CE" w:rsidP="00E65DF3">
            <w:pPr>
              <w:pStyle w:val="Default"/>
              <w:jc w:val="center"/>
              <w:rPr>
                <w:rFonts w:ascii="Calibri" w:hAnsi="Calibri" w:cs="Calibri"/>
                <w:b/>
                <w:bCs/>
                <w:color w:val="auto"/>
                <w:sz w:val="20"/>
                <w:szCs w:val="20"/>
                <w:lang w:eastAsia="fr-BE"/>
              </w:rPr>
            </w:pPr>
            <w:r w:rsidRPr="001B7656">
              <w:rPr>
                <w:rFonts w:ascii="Calibri" w:hAnsi="Calibri" w:cs="Calibri"/>
                <w:b/>
                <w:bCs/>
                <w:color w:val="auto"/>
                <w:sz w:val="20"/>
                <w:szCs w:val="20"/>
                <w:lang w:eastAsia="fr-BE"/>
              </w:rPr>
              <w:t>Actions</w:t>
            </w:r>
          </w:p>
        </w:tc>
        <w:tc>
          <w:tcPr>
            <w:tcW w:w="2407" w:type="dxa"/>
            <w:vAlign w:val="center"/>
          </w:tcPr>
          <w:p w14:paraId="773360E6" w14:textId="793CF1F0" w:rsidR="007A31CE" w:rsidRPr="001B7656" w:rsidRDefault="007A31CE" w:rsidP="00E65DF3">
            <w:pPr>
              <w:pStyle w:val="Default"/>
              <w:jc w:val="center"/>
              <w:rPr>
                <w:rFonts w:ascii="Calibri" w:hAnsi="Calibri" w:cs="Calibri"/>
                <w:b/>
                <w:bCs/>
                <w:color w:val="auto"/>
                <w:sz w:val="20"/>
                <w:szCs w:val="20"/>
                <w:lang w:eastAsia="fr-BE"/>
              </w:rPr>
            </w:pPr>
            <w:r w:rsidRPr="001B7656">
              <w:rPr>
                <w:rFonts w:ascii="Calibri" w:hAnsi="Calibri" w:cs="Calibri"/>
                <w:b/>
                <w:bCs/>
                <w:color w:val="auto"/>
                <w:sz w:val="20"/>
                <w:szCs w:val="20"/>
                <w:lang w:eastAsia="fr-BE"/>
              </w:rPr>
              <w:t>Durée de prestation</w:t>
            </w:r>
          </w:p>
        </w:tc>
        <w:tc>
          <w:tcPr>
            <w:tcW w:w="2407" w:type="dxa"/>
            <w:vAlign w:val="center"/>
          </w:tcPr>
          <w:p w14:paraId="2714B42E" w14:textId="11EAE01C" w:rsidR="007A31CE" w:rsidRPr="001B7656" w:rsidRDefault="007A31CE" w:rsidP="00E65DF3">
            <w:pPr>
              <w:pStyle w:val="Default"/>
              <w:jc w:val="center"/>
              <w:rPr>
                <w:rFonts w:ascii="Calibri" w:hAnsi="Calibri" w:cs="Calibri"/>
                <w:b/>
                <w:bCs/>
                <w:color w:val="auto"/>
                <w:sz w:val="20"/>
                <w:szCs w:val="20"/>
                <w:lang w:eastAsia="fr-BE"/>
              </w:rPr>
            </w:pPr>
            <w:r w:rsidRPr="001B7656">
              <w:rPr>
                <w:rFonts w:ascii="Calibri" w:hAnsi="Calibri" w:cs="Calibri"/>
                <w:b/>
                <w:bCs/>
                <w:color w:val="auto"/>
                <w:sz w:val="20"/>
                <w:szCs w:val="20"/>
                <w:lang w:eastAsia="fr-BE"/>
              </w:rPr>
              <w:t>Date limite d’introduction des demandes</w:t>
            </w:r>
          </w:p>
        </w:tc>
        <w:tc>
          <w:tcPr>
            <w:tcW w:w="2407" w:type="dxa"/>
            <w:vAlign w:val="center"/>
          </w:tcPr>
          <w:p w14:paraId="091956B6" w14:textId="5372FC77" w:rsidR="007A31CE" w:rsidRPr="001B7656" w:rsidRDefault="007A31CE" w:rsidP="00E65DF3">
            <w:pPr>
              <w:pStyle w:val="Default"/>
              <w:jc w:val="center"/>
              <w:rPr>
                <w:rFonts w:ascii="Calibri" w:hAnsi="Calibri" w:cs="Calibri"/>
                <w:b/>
                <w:bCs/>
                <w:color w:val="auto"/>
                <w:sz w:val="20"/>
                <w:szCs w:val="20"/>
                <w:lang w:eastAsia="fr-BE"/>
              </w:rPr>
            </w:pPr>
            <w:r w:rsidRPr="001B7656">
              <w:rPr>
                <w:rFonts w:ascii="Calibri" w:hAnsi="Calibri" w:cs="Calibri"/>
                <w:b/>
                <w:bCs/>
                <w:color w:val="auto"/>
                <w:sz w:val="20"/>
                <w:szCs w:val="20"/>
                <w:lang w:eastAsia="fr-BE"/>
              </w:rPr>
              <w:t>Date limite des prestations</w:t>
            </w:r>
          </w:p>
        </w:tc>
      </w:tr>
      <w:tr w:rsidR="007A31CE" w:rsidRPr="001B7656" w14:paraId="5F2CBA3B" w14:textId="77777777" w:rsidTr="00E65DF3">
        <w:tc>
          <w:tcPr>
            <w:tcW w:w="2407" w:type="dxa"/>
            <w:vAlign w:val="center"/>
          </w:tcPr>
          <w:p w14:paraId="6C6BC398" w14:textId="1D978DA1" w:rsidR="007A31CE" w:rsidRPr="001B7656" w:rsidRDefault="007A31CE" w:rsidP="007A31CE">
            <w:pPr>
              <w:pStyle w:val="Default"/>
              <w:jc w:val="both"/>
              <w:rPr>
                <w:rFonts w:ascii="Calibri" w:hAnsi="Calibri" w:cs="Calibri"/>
                <w:b/>
                <w:bCs/>
                <w:color w:val="auto"/>
                <w:sz w:val="20"/>
                <w:szCs w:val="20"/>
                <w:lang w:eastAsia="fr-BE"/>
              </w:rPr>
            </w:pPr>
            <w:r w:rsidRPr="001B7656">
              <w:rPr>
                <w:rFonts w:ascii="Calibri" w:eastAsia="Times New Roman" w:hAnsi="Calibri" w:cs="Calibri"/>
                <w:sz w:val="20"/>
                <w:szCs w:val="20"/>
                <w:lang w:eastAsia="fr-BE"/>
              </w:rPr>
              <w:t>Webinaires</w:t>
            </w:r>
          </w:p>
        </w:tc>
        <w:tc>
          <w:tcPr>
            <w:tcW w:w="2407" w:type="dxa"/>
          </w:tcPr>
          <w:p w14:paraId="7D3B8970" w14:textId="0263B168" w:rsidR="007A31CE" w:rsidRPr="001B7656" w:rsidRDefault="007A31CE"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1h30 à 2h</w:t>
            </w:r>
          </w:p>
        </w:tc>
        <w:tc>
          <w:tcPr>
            <w:tcW w:w="2407" w:type="dxa"/>
          </w:tcPr>
          <w:p w14:paraId="22935950" w14:textId="66635B50" w:rsidR="007A31CE" w:rsidRPr="001B7656" w:rsidRDefault="007A31CE"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30 novembre 2027</w:t>
            </w:r>
          </w:p>
        </w:tc>
        <w:tc>
          <w:tcPr>
            <w:tcW w:w="2407" w:type="dxa"/>
          </w:tcPr>
          <w:p w14:paraId="70148B31" w14:textId="5CC37A16" w:rsidR="007A31CE" w:rsidRPr="001B7656" w:rsidRDefault="007A31CE"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31 décembre 2027</w:t>
            </w:r>
          </w:p>
        </w:tc>
      </w:tr>
      <w:tr w:rsidR="007A31CE" w:rsidRPr="001B7656" w14:paraId="691A8005" w14:textId="77777777" w:rsidTr="00E65DF3">
        <w:tc>
          <w:tcPr>
            <w:tcW w:w="2407" w:type="dxa"/>
            <w:vAlign w:val="center"/>
          </w:tcPr>
          <w:p w14:paraId="51F144C5" w14:textId="5A210BD7" w:rsidR="007A31CE" w:rsidRPr="001B7656" w:rsidRDefault="007A31CE" w:rsidP="007A31CE">
            <w:pPr>
              <w:pStyle w:val="Default"/>
              <w:jc w:val="both"/>
              <w:rPr>
                <w:rFonts w:ascii="Calibri" w:hAnsi="Calibri" w:cs="Calibri"/>
                <w:b/>
                <w:bCs/>
                <w:color w:val="auto"/>
                <w:sz w:val="20"/>
                <w:szCs w:val="20"/>
                <w:lang w:eastAsia="fr-BE"/>
              </w:rPr>
            </w:pPr>
            <w:r w:rsidRPr="001B7656">
              <w:rPr>
                <w:rFonts w:ascii="Calibri" w:eastAsia="Times New Roman" w:hAnsi="Calibri" w:cs="Calibri"/>
                <w:sz w:val="20"/>
                <w:szCs w:val="20"/>
                <w:lang w:eastAsia="fr-BE"/>
              </w:rPr>
              <w:t>Ateliers</w:t>
            </w:r>
          </w:p>
        </w:tc>
        <w:tc>
          <w:tcPr>
            <w:tcW w:w="2407" w:type="dxa"/>
          </w:tcPr>
          <w:p w14:paraId="2FE82384" w14:textId="2D4C1480" w:rsidR="007A31CE" w:rsidRPr="001B7656" w:rsidRDefault="007A31CE"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7h</w:t>
            </w:r>
          </w:p>
        </w:tc>
        <w:tc>
          <w:tcPr>
            <w:tcW w:w="2407" w:type="dxa"/>
          </w:tcPr>
          <w:p w14:paraId="7459FCE3" w14:textId="51EEF259" w:rsidR="007A31CE" w:rsidRPr="001B7656" w:rsidRDefault="00E65DF3"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 xml:space="preserve">30 novembre </w:t>
            </w:r>
            <w:r w:rsidR="007A31CE" w:rsidRPr="001B7656">
              <w:rPr>
                <w:rFonts w:ascii="Calibri" w:hAnsi="Calibri" w:cs="Calibri"/>
                <w:color w:val="auto"/>
                <w:sz w:val="20"/>
                <w:szCs w:val="20"/>
                <w:lang w:eastAsia="fr-BE"/>
              </w:rPr>
              <w:t>2027</w:t>
            </w:r>
          </w:p>
        </w:tc>
        <w:tc>
          <w:tcPr>
            <w:tcW w:w="2407" w:type="dxa"/>
          </w:tcPr>
          <w:p w14:paraId="77A752A5" w14:textId="167429F9" w:rsidR="007A31CE" w:rsidRPr="001B7656" w:rsidRDefault="00E65DF3"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31 décembre 2027</w:t>
            </w:r>
          </w:p>
        </w:tc>
      </w:tr>
      <w:tr w:rsidR="007A31CE" w:rsidRPr="001B7656" w14:paraId="3CB6CE9C" w14:textId="77777777" w:rsidTr="00E65DF3">
        <w:tc>
          <w:tcPr>
            <w:tcW w:w="2407" w:type="dxa"/>
            <w:vAlign w:val="center"/>
          </w:tcPr>
          <w:p w14:paraId="38AE383A" w14:textId="40D01358" w:rsidR="007A31CE" w:rsidRPr="001B7656" w:rsidRDefault="007A31CE" w:rsidP="007A31CE">
            <w:pPr>
              <w:pStyle w:val="Default"/>
              <w:jc w:val="both"/>
              <w:rPr>
                <w:rFonts w:ascii="Calibri" w:hAnsi="Calibri" w:cs="Calibri"/>
                <w:b/>
                <w:bCs/>
                <w:color w:val="auto"/>
                <w:sz w:val="20"/>
                <w:szCs w:val="20"/>
                <w:lang w:eastAsia="fr-BE"/>
              </w:rPr>
            </w:pPr>
            <w:r w:rsidRPr="001B7656">
              <w:rPr>
                <w:rFonts w:ascii="Calibri" w:eastAsia="Times New Roman" w:hAnsi="Calibri" w:cs="Calibri"/>
                <w:sz w:val="20"/>
                <w:szCs w:val="20"/>
                <w:lang w:eastAsia="fr-BE"/>
              </w:rPr>
              <w:t>Accompagnements collectifs</w:t>
            </w:r>
          </w:p>
        </w:tc>
        <w:tc>
          <w:tcPr>
            <w:tcW w:w="2407" w:type="dxa"/>
          </w:tcPr>
          <w:p w14:paraId="72B14A9E" w14:textId="77777777" w:rsidR="007A31CE" w:rsidRPr="001B7656" w:rsidRDefault="007A31CE" w:rsidP="007A31CE">
            <w:pPr>
              <w:pStyle w:val="Default"/>
              <w:jc w:val="both"/>
              <w:rPr>
                <w:rFonts w:ascii="Calibri" w:hAnsi="Calibri" w:cs="Calibri"/>
                <w:color w:val="000000" w:themeColor="text1"/>
                <w:sz w:val="20"/>
                <w:szCs w:val="20"/>
              </w:rPr>
            </w:pPr>
            <w:r w:rsidRPr="001B7656">
              <w:rPr>
                <w:rFonts w:ascii="Calibri" w:hAnsi="Calibri" w:cs="Calibri"/>
                <w:color w:val="000000" w:themeColor="text1"/>
                <w:sz w:val="20"/>
                <w:szCs w:val="20"/>
              </w:rPr>
              <w:t>5h à 30h</w:t>
            </w:r>
          </w:p>
          <w:p w14:paraId="0EAFDEF1" w14:textId="5E6C1011" w:rsidR="007A31CE" w:rsidRPr="001B7656" w:rsidRDefault="007A31CE" w:rsidP="007A31CE">
            <w:pPr>
              <w:pStyle w:val="Default"/>
              <w:jc w:val="both"/>
              <w:rPr>
                <w:rFonts w:ascii="Calibri" w:hAnsi="Calibri" w:cs="Calibri"/>
                <w:color w:val="auto"/>
                <w:sz w:val="20"/>
                <w:szCs w:val="20"/>
                <w:lang w:eastAsia="fr-BE"/>
              </w:rPr>
            </w:pPr>
            <w:r w:rsidRPr="001B7656">
              <w:rPr>
                <w:rFonts w:ascii="Calibri" w:hAnsi="Calibri" w:cs="Calibri"/>
                <w:color w:val="000000" w:themeColor="text1"/>
                <w:sz w:val="20"/>
                <w:szCs w:val="20"/>
              </w:rPr>
              <w:t>étalement sur 1 à 10 mois</w:t>
            </w:r>
          </w:p>
        </w:tc>
        <w:tc>
          <w:tcPr>
            <w:tcW w:w="2407" w:type="dxa"/>
          </w:tcPr>
          <w:p w14:paraId="40556699" w14:textId="4C6C93D7" w:rsidR="007A31CE" w:rsidRPr="001B7656" w:rsidRDefault="00E65DF3"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30 septembre 2027</w:t>
            </w:r>
          </w:p>
        </w:tc>
        <w:tc>
          <w:tcPr>
            <w:tcW w:w="2407" w:type="dxa"/>
          </w:tcPr>
          <w:p w14:paraId="0C087D2D" w14:textId="07305BF5" w:rsidR="007A31CE" w:rsidRPr="001B7656" w:rsidRDefault="00E65DF3" w:rsidP="007A31CE">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31 mars 2028</w:t>
            </w:r>
          </w:p>
        </w:tc>
      </w:tr>
      <w:tr w:rsidR="00E65DF3" w:rsidRPr="001B7656" w14:paraId="171EB8D1" w14:textId="77777777" w:rsidTr="00E65DF3">
        <w:tc>
          <w:tcPr>
            <w:tcW w:w="2407" w:type="dxa"/>
            <w:vAlign w:val="center"/>
          </w:tcPr>
          <w:p w14:paraId="4C211767" w14:textId="0982E173" w:rsidR="00E65DF3" w:rsidRPr="001B7656" w:rsidRDefault="00E65DF3" w:rsidP="00E65DF3">
            <w:pPr>
              <w:pStyle w:val="Default"/>
              <w:jc w:val="both"/>
              <w:rPr>
                <w:rFonts w:ascii="Calibri" w:hAnsi="Calibri" w:cs="Calibri"/>
                <w:b/>
                <w:bCs/>
                <w:color w:val="auto"/>
                <w:sz w:val="20"/>
                <w:szCs w:val="20"/>
                <w:lang w:eastAsia="fr-BE"/>
              </w:rPr>
            </w:pPr>
            <w:r w:rsidRPr="001B7656">
              <w:rPr>
                <w:rFonts w:ascii="Calibri" w:eastAsia="Times New Roman" w:hAnsi="Calibri" w:cs="Calibri"/>
                <w:sz w:val="20"/>
                <w:szCs w:val="20"/>
                <w:lang w:eastAsia="fr-BE"/>
              </w:rPr>
              <w:t>Analyse des risques en groupe</w:t>
            </w:r>
          </w:p>
        </w:tc>
        <w:tc>
          <w:tcPr>
            <w:tcW w:w="2407" w:type="dxa"/>
          </w:tcPr>
          <w:p w14:paraId="36D5ECE5" w14:textId="77777777"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10h à 22h</w:t>
            </w:r>
          </w:p>
          <w:p w14:paraId="2C8BB75D" w14:textId="2063E0D9"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étalement sur 2 à 4 mois</w:t>
            </w:r>
          </w:p>
        </w:tc>
        <w:tc>
          <w:tcPr>
            <w:tcW w:w="2407" w:type="dxa"/>
          </w:tcPr>
          <w:p w14:paraId="6E27173E" w14:textId="0F91BC0B"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30 septembre 2027</w:t>
            </w:r>
          </w:p>
        </w:tc>
        <w:tc>
          <w:tcPr>
            <w:tcW w:w="2407" w:type="dxa"/>
          </w:tcPr>
          <w:p w14:paraId="070648AD" w14:textId="2F409E0C"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31 mars 2028</w:t>
            </w:r>
          </w:p>
        </w:tc>
      </w:tr>
      <w:tr w:rsidR="00E65DF3" w:rsidRPr="001B7656" w14:paraId="02E11A15" w14:textId="77777777" w:rsidTr="00E65DF3">
        <w:tc>
          <w:tcPr>
            <w:tcW w:w="2407" w:type="dxa"/>
            <w:vAlign w:val="center"/>
          </w:tcPr>
          <w:p w14:paraId="10A4E499" w14:textId="7D0FC161" w:rsidR="00E65DF3" w:rsidRPr="001B7656" w:rsidRDefault="00E65DF3" w:rsidP="00E65DF3">
            <w:pPr>
              <w:pStyle w:val="Default"/>
              <w:jc w:val="both"/>
              <w:rPr>
                <w:rFonts w:ascii="Calibri" w:hAnsi="Calibri" w:cs="Calibri"/>
                <w:b/>
                <w:bCs/>
                <w:color w:val="auto"/>
                <w:sz w:val="20"/>
                <w:szCs w:val="20"/>
                <w:lang w:eastAsia="fr-BE"/>
              </w:rPr>
            </w:pPr>
            <w:r w:rsidRPr="001B7656">
              <w:rPr>
                <w:rFonts w:ascii="Calibri" w:eastAsia="Times New Roman" w:hAnsi="Calibri" w:cs="Calibri"/>
                <w:sz w:val="20"/>
                <w:szCs w:val="20"/>
                <w:lang w:eastAsia="fr-BE"/>
              </w:rPr>
              <w:t>Analyse des risques par questionnaire</w:t>
            </w:r>
          </w:p>
        </w:tc>
        <w:tc>
          <w:tcPr>
            <w:tcW w:w="2407" w:type="dxa"/>
          </w:tcPr>
          <w:p w14:paraId="786BEF56" w14:textId="77777777"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24h</w:t>
            </w:r>
          </w:p>
          <w:p w14:paraId="20E27DAD" w14:textId="7EF289EF"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étalement sur 3 à 6 mois</w:t>
            </w:r>
          </w:p>
        </w:tc>
        <w:tc>
          <w:tcPr>
            <w:tcW w:w="2407" w:type="dxa"/>
          </w:tcPr>
          <w:p w14:paraId="41431541" w14:textId="64E7BB46"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30 septembre 2027</w:t>
            </w:r>
          </w:p>
        </w:tc>
        <w:tc>
          <w:tcPr>
            <w:tcW w:w="2407" w:type="dxa"/>
          </w:tcPr>
          <w:p w14:paraId="2BFC2340" w14:textId="7ACF4DB2" w:rsidR="00E65DF3" w:rsidRPr="001B7656" w:rsidRDefault="00E65DF3" w:rsidP="00E65DF3">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31 mars 2028</w:t>
            </w:r>
          </w:p>
        </w:tc>
      </w:tr>
    </w:tbl>
    <w:p w14:paraId="17B8912B" w14:textId="77777777" w:rsidR="000C28D8" w:rsidRPr="001B7656" w:rsidRDefault="000C28D8" w:rsidP="00503271">
      <w:pPr>
        <w:pStyle w:val="Default"/>
        <w:jc w:val="both"/>
        <w:rPr>
          <w:rFonts w:ascii="Calibri" w:hAnsi="Calibri" w:cs="Calibri"/>
          <w:b/>
          <w:bCs/>
          <w:color w:val="auto"/>
          <w:sz w:val="20"/>
          <w:szCs w:val="20"/>
          <w:lang w:eastAsia="fr-BE"/>
        </w:rPr>
      </w:pPr>
    </w:p>
    <w:p w14:paraId="430CB7F2" w14:textId="77777777" w:rsidR="00D4522E" w:rsidRPr="001B7656" w:rsidRDefault="00D4522E" w:rsidP="00503271">
      <w:pPr>
        <w:pStyle w:val="Default"/>
        <w:jc w:val="both"/>
        <w:rPr>
          <w:rFonts w:ascii="Calibri" w:hAnsi="Calibri" w:cs="Calibri"/>
          <w:b/>
          <w:bCs/>
          <w:color w:val="auto"/>
          <w:sz w:val="20"/>
          <w:szCs w:val="20"/>
          <w:lang w:eastAsia="fr-BE"/>
        </w:rPr>
      </w:pPr>
    </w:p>
    <w:p w14:paraId="0C8592B1" w14:textId="288F89EE" w:rsidR="00FD3491" w:rsidRPr="001B7656" w:rsidRDefault="00FD3491" w:rsidP="007D2583">
      <w:pPr>
        <w:pStyle w:val="Titre2"/>
        <w:numPr>
          <w:ilvl w:val="0"/>
          <w:numId w:val="39"/>
        </w:numPr>
        <w:rPr>
          <w:rFonts w:ascii="Calibri" w:hAnsi="Calibri" w:cs="Calibri"/>
          <w:lang w:eastAsia="fr-BE"/>
        </w:rPr>
      </w:pPr>
      <w:bookmarkStart w:id="28" w:name="_Toc213431755"/>
      <w:r w:rsidRPr="001B7656">
        <w:rPr>
          <w:rFonts w:ascii="Calibri" w:hAnsi="Calibri" w:cs="Calibri"/>
          <w:lang w:eastAsia="fr-BE"/>
        </w:rPr>
        <w:t>RAPPELS CONCERNANT LA PRÉVENTION DES RISQUES PSYCHOSOCIAUX</w:t>
      </w:r>
      <w:r w:rsidR="00BC61D4" w:rsidRPr="001B7656">
        <w:rPr>
          <w:rStyle w:val="Appelnotedebasdep"/>
          <w:rFonts w:ascii="Calibri" w:hAnsi="Calibri" w:cs="Calibri"/>
          <w:lang w:eastAsia="fr-BE"/>
        </w:rPr>
        <w:footnoteReference w:id="3"/>
      </w:r>
      <w:bookmarkEnd w:id="28"/>
    </w:p>
    <w:p w14:paraId="022A41E3" w14:textId="370FAB11" w:rsidR="00FD3491" w:rsidRPr="001B7656" w:rsidRDefault="00FD3491" w:rsidP="00503271">
      <w:pPr>
        <w:pStyle w:val="Default"/>
        <w:jc w:val="both"/>
        <w:rPr>
          <w:rFonts w:ascii="Calibri" w:hAnsi="Calibri" w:cs="Calibri"/>
          <w:color w:val="auto"/>
          <w:sz w:val="20"/>
          <w:szCs w:val="20"/>
          <w:lang w:eastAsia="fr-BE"/>
        </w:rPr>
      </w:pPr>
      <w:r w:rsidRPr="001B7656">
        <w:rPr>
          <w:rFonts w:ascii="Calibri" w:hAnsi="Calibri" w:cs="Calibri"/>
          <w:sz w:val="20"/>
          <w:szCs w:val="20"/>
          <w:lang w:eastAsia="fr-BE"/>
        </w:rPr>
        <w:t>Les risques psychosociaux (RPS) sont définis comme la probabilité qu’une ou plusieurs personnes subissent un dommage psychique qui peut également s’accompagner d’un dommage physique suite à l’exposition à une situation de travail comportant un danger. Cette situation de travail «dangereuse» peut faire référence</w:t>
      </w:r>
      <w:r w:rsidR="00E3444F" w:rsidRPr="001B7656">
        <w:rPr>
          <w:rFonts w:ascii="Calibri" w:hAnsi="Calibri" w:cs="Calibri"/>
          <w:sz w:val="20"/>
          <w:szCs w:val="20"/>
          <w:lang w:eastAsia="fr-BE"/>
        </w:rPr>
        <w:t xml:space="preserve"> aux </w:t>
      </w:r>
      <w:r w:rsidR="00E872B8" w:rsidRPr="001B7656">
        <w:rPr>
          <w:rFonts w:ascii="Calibri" w:hAnsi="Calibri" w:cs="Calibri"/>
          <w:sz w:val="20"/>
          <w:szCs w:val="20"/>
          <w:lang w:eastAsia="fr-BE"/>
        </w:rPr>
        <w:t xml:space="preserve">cinq </w:t>
      </w:r>
      <w:r w:rsidR="00E3444F" w:rsidRPr="001B7656">
        <w:rPr>
          <w:rFonts w:ascii="Calibri" w:hAnsi="Calibri" w:cs="Calibri"/>
          <w:sz w:val="20"/>
          <w:szCs w:val="20"/>
          <w:lang w:eastAsia="fr-BE"/>
        </w:rPr>
        <w:t>facteurs sources des RPS :</w:t>
      </w:r>
      <w:r w:rsidRPr="001B7656">
        <w:rPr>
          <w:rFonts w:ascii="Calibri" w:hAnsi="Calibri" w:cs="Calibri"/>
          <w:sz w:val="20"/>
          <w:szCs w:val="20"/>
          <w:lang w:eastAsia="fr-BE"/>
        </w:rPr>
        <w:t xml:space="preserve"> organisation du travail, conditions de travail, conditions de vie au travail, contenu du travail </w:t>
      </w:r>
      <w:r w:rsidRPr="001B7656">
        <w:rPr>
          <w:rFonts w:ascii="Calibri" w:hAnsi="Calibri" w:cs="Calibri"/>
          <w:color w:val="auto"/>
          <w:sz w:val="20"/>
          <w:szCs w:val="20"/>
          <w:lang w:eastAsia="fr-BE"/>
        </w:rPr>
        <w:t>ou relations interpersonnelles au travail.</w:t>
      </w:r>
    </w:p>
    <w:p w14:paraId="4320278D" w14:textId="77777777" w:rsidR="002D5BEE" w:rsidRPr="001B7656" w:rsidRDefault="002D5BEE" w:rsidP="00503271">
      <w:pPr>
        <w:pStyle w:val="Default"/>
        <w:jc w:val="both"/>
        <w:rPr>
          <w:rFonts w:ascii="Calibri" w:hAnsi="Calibri" w:cs="Calibri"/>
          <w:color w:val="auto"/>
          <w:sz w:val="20"/>
          <w:szCs w:val="20"/>
          <w:lang w:eastAsia="fr-BE"/>
        </w:rPr>
      </w:pPr>
    </w:p>
    <w:p w14:paraId="19386EBA" w14:textId="64500C83" w:rsidR="00D053BE" w:rsidRPr="001B7656" w:rsidRDefault="00D053BE" w:rsidP="00721CE0">
      <w:pPr>
        <w:pStyle w:val="Default"/>
        <w:numPr>
          <w:ilvl w:val="0"/>
          <w:numId w:val="13"/>
        </w:numPr>
        <w:ind w:left="284" w:hanging="284"/>
        <w:jc w:val="both"/>
        <w:rPr>
          <w:rFonts w:ascii="Calibri" w:hAnsi="Calibri" w:cs="Calibri"/>
          <w:sz w:val="20"/>
          <w:szCs w:val="20"/>
          <w:lang w:eastAsia="fr-BE"/>
        </w:rPr>
      </w:pPr>
      <w:r w:rsidRPr="001B7656">
        <w:rPr>
          <w:rFonts w:ascii="Calibri" w:hAnsi="Calibri" w:cs="Calibri"/>
          <w:sz w:val="20"/>
          <w:szCs w:val="20"/>
          <w:lang w:eastAsia="fr-BE"/>
        </w:rPr>
        <w:t xml:space="preserve">L’organisation du travail concerne la manière dont sont structurées et réparties les tâches au sein de l’institution ainsi que les relations d’autorité destinées à mettre en </w:t>
      </w:r>
      <w:proofErr w:type="spellStart"/>
      <w:r w:rsidRPr="001B7656">
        <w:rPr>
          <w:rFonts w:ascii="Calibri" w:hAnsi="Calibri" w:cs="Calibri"/>
          <w:sz w:val="20"/>
          <w:szCs w:val="20"/>
          <w:lang w:eastAsia="fr-BE"/>
        </w:rPr>
        <w:t>oeuvre</w:t>
      </w:r>
      <w:proofErr w:type="spellEnd"/>
      <w:r w:rsidRPr="001B7656">
        <w:rPr>
          <w:rFonts w:ascii="Calibri" w:hAnsi="Calibri" w:cs="Calibri"/>
          <w:sz w:val="20"/>
          <w:szCs w:val="20"/>
          <w:lang w:eastAsia="fr-BE"/>
        </w:rPr>
        <w:t xml:space="preserve"> les objectifs de l’institution. On y retrouve aussi bien les politiques globales et générales menées dans l’institution (telle que la politique en matière de bien-être, d’absentéisme) que les outils de gestion.</w:t>
      </w:r>
      <w:r w:rsidR="00E3444F" w:rsidRPr="001B7656">
        <w:rPr>
          <w:rFonts w:ascii="Calibri" w:hAnsi="Calibri" w:cs="Calibri"/>
          <w:sz w:val="20"/>
          <w:szCs w:val="20"/>
          <w:lang w:eastAsia="fr-BE"/>
        </w:rPr>
        <w:t xml:space="preserve"> </w:t>
      </w:r>
      <w:r w:rsidRPr="001B7656">
        <w:rPr>
          <w:rFonts w:ascii="Calibri" w:hAnsi="Calibri" w:cs="Calibri"/>
          <w:sz w:val="20"/>
          <w:szCs w:val="20"/>
          <w:lang w:eastAsia="fr-BE"/>
        </w:rPr>
        <w:t>Il est possible de voir émerger des risques psychosociaux liés au contexte socioéconomique de l’institution (situation de crise, restructuration, insécurité socioéconomique, etc.) qui provoque des craintes pour l’avenir. L’organisation du travail a beaucoup d’influence sur les autres composantes à la source de RPS.</w:t>
      </w:r>
    </w:p>
    <w:p w14:paraId="2571A62A" w14:textId="2E5AD4A6" w:rsidR="00D053BE" w:rsidRPr="001B7656" w:rsidRDefault="00D053BE" w:rsidP="00721CE0">
      <w:pPr>
        <w:pStyle w:val="Default"/>
        <w:numPr>
          <w:ilvl w:val="0"/>
          <w:numId w:val="13"/>
        </w:numPr>
        <w:ind w:left="284" w:hanging="284"/>
        <w:jc w:val="both"/>
        <w:rPr>
          <w:rFonts w:ascii="Calibri" w:hAnsi="Calibri" w:cs="Calibri"/>
          <w:sz w:val="20"/>
          <w:szCs w:val="20"/>
          <w:lang w:eastAsia="fr-BE"/>
        </w:rPr>
      </w:pPr>
      <w:r w:rsidRPr="001B7656">
        <w:rPr>
          <w:rFonts w:ascii="Calibri" w:hAnsi="Calibri" w:cs="Calibri"/>
          <w:sz w:val="20"/>
          <w:szCs w:val="20"/>
          <w:lang w:eastAsia="fr-BE"/>
        </w:rPr>
        <w:t xml:space="preserve">Les conditions de travail sont les paramètres qui influencent l’exécution du travail. Parmi les conditions de travail, on trouve entre autres l’horaire de travail, le type de contrat ou encore la rémunération. Les conditions de travail ont un impact sur la santé </w:t>
      </w:r>
      <w:r w:rsidRPr="001B7656">
        <w:rPr>
          <w:rFonts w:ascii="Calibri" w:hAnsi="Calibri" w:cs="Calibri"/>
          <w:color w:val="auto"/>
          <w:sz w:val="20"/>
          <w:szCs w:val="20"/>
          <w:lang w:eastAsia="fr-BE"/>
        </w:rPr>
        <w:t>mentale et physique et le bien-être d</w:t>
      </w:r>
      <w:r w:rsidR="00E3444F" w:rsidRPr="001B7656">
        <w:rPr>
          <w:rFonts w:ascii="Calibri" w:hAnsi="Calibri" w:cs="Calibri"/>
          <w:color w:val="auto"/>
          <w:sz w:val="20"/>
          <w:szCs w:val="20"/>
          <w:lang w:eastAsia="fr-BE"/>
        </w:rPr>
        <w:t>u perso</w:t>
      </w:r>
      <w:r w:rsidR="00BC61D4" w:rsidRPr="001B7656">
        <w:rPr>
          <w:rFonts w:ascii="Calibri" w:hAnsi="Calibri" w:cs="Calibri"/>
          <w:color w:val="auto"/>
          <w:sz w:val="20"/>
          <w:szCs w:val="20"/>
          <w:lang w:eastAsia="fr-BE"/>
        </w:rPr>
        <w:t>n</w:t>
      </w:r>
      <w:r w:rsidR="00E3444F" w:rsidRPr="001B7656">
        <w:rPr>
          <w:rFonts w:ascii="Calibri" w:hAnsi="Calibri" w:cs="Calibri"/>
          <w:color w:val="auto"/>
          <w:sz w:val="20"/>
          <w:szCs w:val="20"/>
          <w:lang w:eastAsia="fr-BE"/>
        </w:rPr>
        <w:t>nel</w:t>
      </w:r>
      <w:r w:rsidRPr="001B7656">
        <w:rPr>
          <w:rFonts w:ascii="Calibri" w:hAnsi="Calibri" w:cs="Calibri"/>
          <w:color w:val="auto"/>
          <w:sz w:val="20"/>
          <w:szCs w:val="20"/>
          <w:lang w:eastAsia="fr-BE"/>
        </w:rPr>
        <w:t>.</w:t>
      </w:r>
    </w:p>
    <w:p w14:paraId="146C2B5B" w14:textId="3A1370B9" w:rsidR="002D5BEE" w:rsidRPr="001B7656" w:rsidRDefault="00D053BE" w:rsidP="00721CE0">
      <w:pPr>
        <w:pStyle w:val="Default"/>
        <w:numPr>
          <w:ilvl w:val="0"/>
          <w:numId w:val="13"/>
        </w:numPr>
        <w:ind w:left="284" w:hanging="284"/>
        <w:jc w:val="both"/>
        <w:rPr>
          <w:rFonts w:ascii="Calibri" w:hAnsi="Calibri" w:cs="Calibri"/>
          <w:sz w:val="20"/>
          <w:szCs w:val="20"/>
          <w:lang w:eastAsia="fr-BE"/>
        </w:rPr>
      </w:pPr>
      <w:r w:rsidRPr="001B7656">
        <w:rPr>
          <w:rFonts w:ascii="Calibri" w:hAnsi="Calibri" w:cs="Calibri"/>
          <w:sz w:val="20"/>
          <w:szCs w:val="20"/>
          <w:lang w:eastAsia="fr-BE"/>
        </w:rPr>
        <w:lastRenderedPageBreak/>
        <w:t xml:space="preserve">Les conditions de vie au travail : elles visent l’environnement physique dans lequel le travail est effectué, les conditions matérielles (bruit, éclairage, travail avec des matières </w:t>
      </w:r>
      <w:r w:rsidRPr="001B7656">
        <w:rPr>
          <w:rFonts w:ascii="Calibri" w:hAnsi="Calibri" w:cs="Calibri"/>
          <w:color w:val="auto"/>
          <w:sz w:val="20"/>
          <w:szCs w:val="20"/>
          <w:lang w:eastAsia="fr-BE"/>
        </w:rPr>
        <w:t>dangereuses, outils de travail, ...), …</w:t>
      </w:r>
    </w:p>
    <w:p w14:paraId="34B0E410" w14:textId="1CCFA223" w:rsidR="002D5BEE" w:rsidRPr="001B7656" w:rsidRDefault="002D5BEE" w:rsidP="00721CE0">
      <w:pPr>
        <w:pStyle w:val="Default"/>
        <w:numPr>
          <w:ilvl w:val="0"/>
          <w:numId w:val="13"/>
        </w:numPr>
        <w:ind w:left="284" w:hanging="284"/>
        <w:jc w:val="both"/>
        <w:rPr>
          <w:rFonts w:ascii="Calibri" w:hAnsi="Calibri" w:cs="Calibri"/>
          <w:sz w:val="20"/>
          <w:szCs w:val="20"/>
          <w:lang w:eastAsia="fr-BE"/>
        </w:rPr>
      </w:pPr>
      <w:r w:rsidRPr="001B7656">
        <w:rPr>
          <w:rFonts w:ascii="Calibri" w:hAnsi="Calibri" w:cs="Calibri"/>
          <w:sz w:val="20"/>
          <w:szCs w:val="20"/>
          <w:lang w:eastAsia="fr-BE"/>
        </w:rPr>
        <w:t>Le contenu même du travail a un impact sur la santé mentale et physique et le bien</w:t>
      </w:r>
      <w:r w:rsidR="00E3444F" w:rsidRPr="001B7656">
        <w:rPr>
          <w:rFonts w:ascii="Calibri" w:hAnsi="Calibri" w:cs="Calibri"/>
          <w:sz w:val="20"/>
          <w:szCs w:val="20"/>
          <w:lang w:eastAsia="fr-BE"/>
        </w:rPr>
        <w:t>-</w:t>
      </w:r>
      <w:r w:rsidRPr="001B7656">
        <w:rPr>
          <w:rFonts w:ascii="Calibri" w:hAnsi="Calibri" w:cs="Calibri"/>
          <w:sz w:val="20"/>
          <w:szCs w:val="20"/>
          <w:lang w:eastAsia="fr-BE"/>
        </w:rPr>
        <w:t>être</w:t>
      </w:r>
      <w:r w:rsidR="00E3444F" w:rsidRPr="001B7656">
        <w:rPr>
          <w:rFonts w:ascii="Calibri" w:hAnsi="Calibri" w:cs="Calibri"/>
          <w:sz w:val="20"/>
          <w:szCs w:val="20"/>
          <w:lang w:eastAsia="fr-BE"/>
        </w:rPr>
        <w:t xml:space="preserve"> du personnel</w:t>
      </w:r>
      <w:r w:rsidRPr="001B7656">
        <w:rPr>
          <w:rFonts w:ascii="Calibri" w:hAnsi="Calibri" w:cs="Calibri"/>
          <w:sz w:val="20"/>
          <w:szCs w:val="20"/>
          <w:lang w:eastAsia="fr-BE"/>
        </w:rPr>
        <w:t>.</w:t>
      </w:r>
      <w:r w:rsidR="00E3444F" w:rsidRPr="001B7656">
        <w:rPr>
          <w:rFonts w:ascii="Calibri" w:hAnsi="Calibri" w:cs="Calibri"/>
          <w:sz w:val="20"/>
          <w:szCs w:val="20"/>
          <w:lang w:eastAsia="fr-BE"/>
        </w:rPr>
        <w:t xml:space="preserve"> </w:t>
      </w:r>
      <w:r w:rsidRPr="001B7656">
        <w:rPr>
          <w:rFonts w:ascii="Calibri" w:hAnsi="Calibri" w:cs="Calibri"/>
          <w:sz w:val="20"/>
          <w:szCs w:val="20"/>
          <w:lang w:eastAsia="fr-BE"/>
        </w:rPr>
        <w:t>On retrouve dans cette catégorie, tout ce qui touche à l’intensité, aux exigences</w:t>
      </w:r>
      <w:r w:rsidR="00E3444F" w:rsidRPr="001B7656">
        <w:rPr>
          <w:rFonts w:ascii="Calibri" w:hAnsi="Calibri" w:cs="Calibri"/>
          <w:sz w:val="20"/>
          <w:szCs w:val="20"/>
          <w:lang w:eastAsia="fr-BE"/>
        </w:rPr>
        <w:t xml:space="preserve"> </w:t>
      </w:r>
      <w:r w:rsidRPr="001B7656">
        <w:rPr>
          <w:rFonts w:ascii="Calibri" w:hAnsi="Calibri" w:cs="Calibri"/>
          <w:sz w:val="20"/>
          <w:szCs w:val="20"/>
          <w:lang w:eastAsia="fr-BE"/>
        </w:rPr>
        <w:t>émotionnelles, à la charge mentale, à la charge physique, à la diversité dans le</w:t>
      </w:r>
      <w:r w:rsidR="00E3444F" w:rsidRPr="001B7656">
        <w:rPr>
          <w:rFonts w:ascii="Calibri" w:hAnsi="Calibri" w:cs="Calibri"/>
          <w:sz w:val="20"/>
          <w:szCs w:val="20"/>
          <w:lang w:eastAsia="fr-BE"/>
        </w:rPr>
        <w:t xml:space="preserve"> </w:t>
      </w:r>
      <w:r w:rsidRPr="001B7656">
        <w:rPr>
          <w:rFonts w:ascii="Calibri" w:hAnsi="Calibri" w:cs="Calibri"/>
          <w:sz w:val="20"/>
          <w:szCs w:val="20"/>
          <w:lang w:eastAsia="fr-BE"/>
        </w:rPr>
        <w:t>travail, …</w:t>
      </w:r>
    </w:p>
    <w:p w14:paraId="091B035D" w14:textId="4FA92188" w:rsidR="002D5BEE" w:rsidRPr="001B7656" w:rsidRDefault="002D5BEE" w:rsidP="00721CE0">
      <w:pPr>
        <w:pStyle w:val="Default"/>
        <w:numPr>
          <w:ilvl w:val="0"/>
          <w:numId w:val="13"/>
        </w:numPr>
        <w:ind w:left="284" w:hanging="284"/>
        <w:jc w:val="both"/>
        <w:rPr>
          <w:rFonts w:ascii="Calibri" w:hAnsi="Calibri" w:cs="Calibri"/>
          <w:sz w:val="20"/>
          <w:szCs w:val="20"/>
          <w:lang w:eastAsia="fr-BE"/>
        </w:rPr>
      </w:pPr>
      <w:r w:rsidRPr="001B7656">
        <w:rPr>
          <w:rFonts w:ascii="Calibri" w:hAnsi="Calibri" w:cs="Calibri"/>
          <w:sz w:val="20"/>
          <w:szCs w:val="20"/>
          <w:lang w:eastAsia="fr-BE"/>
        </w:rPr>
        <w:t xml:space="preserve">Les relations interpersonnelles au travail regroupent les rapports sociaux entre </w:t>
      </w:r>
      <w:r w:rsidR="00E3444F" w:rsidRPr="001B7656">
        <w:rPr>
          <w:rFonts w:ascii="Calibri" w:hAnsi="Calibri" w:cs="Calibri"/>
          <w:sz w:val="20"/>
          <w:szCs w:val="20"/>
          <w:lang w:eastAsia="fr-BE"/>
        </w:rPr>
        <w:t xml:space="preserve">les personnes </w:t>
      </w:r>
      <w:r w:rsidRPr="001B7656">
        <w:rPr>
          <w:rFonts w:ascii="Calibri" w:hAnsi="Calibri" w:cs="Calibri"/>
          <w:sz w:val="20"/>
          <w:szCs w:val="20"/>
          <w:lang w:eastAsia="fr-BE"/>
        </w:rPr>
        <w:t>ainsi que les rapports sociaux entre le</w:t>
      </w:r>
      <w:r w:rsidR="00E3444F" w:rsidRPr="001B7656">
        <w:rPr>
          <w:rFonts w:ascii="Calibri" w:hAnsi="Calibri" w:cs="Calibri"/>
          <w:sz w:val="20"/>
          <w:szCs w:val="20"/>
          <w:lang w:eastAsia="fr-BE"/>
        </w:rPr>
        <w:t xml:space="preserve">s personnes </w:t>
      </w:r>
      <w:r w:rsidRPr="001B7656">
        <w:rPr>
          <w:rFonts w:ascii="Calibri" w:hAnsi="Calibri" w:cs="Calibri"/>
          <w:sz w:val="20"/>
          <w:szCs w:val="20"/>
          <w:lang w:eastAsia="fr-BE"/>
        </w:rPr>
        <w:t>et l’organisation qui l</w:t>
      </w:r>
      <w:r w:rsidR="00E3444F" w:rsidRPr="001B7656">
        <w:rPr>
          <w:rFonts w:ascii="Calibri" w:hAnsi="Calibri" w:cs="Calibri"/>
          <w:sz w:val="20"/>
          <w:szCs w:val="20"/>
          <w:lang w:eastAsia="fr-BE"/>
        </w:rPr>
        <w:t xml:space="preserve">es </w:t>
      </w:r>
      <w:r w:rsidRPr="001B7656">
        <w:rPr>
          <w:rFonts w:ascii="Calibri" w:hAnsi="Calibri" w:cs="Calibri"/>
          <w:sz w:val="20"/>
          <w:szCs w:val="20"/>
          <w:lang w:eastAsia="fr-BE"/>
        </w:rPr>
        <w:t>emploie</w:t>
      </w:r>
      <w:r w:rsidR="00E3444F" w:rsidRPr="001B7656">
        <w:rPr>
          <w:rFonts w:ascii="Calibri" w:hAnsi="Calibri" w:cs="Calibri"/>
          <w:sz w:val="20"/>
          <w:szCs w:val="20"/>
          <w:lang w:eastAsia="fr-BE"/>
        </w:rPr>
        <w:t xml:space="preserve"> </w:t>
      </w:r>
      <w:r w:rsidRPr="001B7656">
        <w:rPr>
          <w:rFonts w:ascii="Calibri" w:hAnsi="Calibri" w:cs="Calibri"/>
          <w:sz w:val="20"/>
          <w:szCs w:val="20"/>
          <w:lang w:eastAsia="fr-BE"/>
        </w:rPr>
        <w:t xml:space="preserve">(relations avec </w:t>
      </w:r>
      <w:r w:rsidR="00E3444F" w:rsidRPr="001B7656">
        <w:rPr>
          <w:rFonts w:ascii="Calibri" w:hAnsi="Calibri" w:cs="Calibri"/>
          <w:sz w:val="20"/>
          <w:szCs w:val="20"/>
          <w:lang w:eastAsia="fr-BE"/>
        </w:rPr>
        <w:t>la hiérarchie</w:t>
      </w:r>
      <w:r w:rsidRPr="001B7656">
        <w:rPr>
          <w:rFonts w:ascii="Calibri" w:hAnsi="Calibri" w:cs="Calibri"/>
          <w:sz w:val="20"/>
          <w:szCs w:val="20"/>
          <w:lang w:eastAsia="fr-BE"/>
        </w:rPr>
        <w:t>, avec les ressources humaines, etc.). Elles font également</w:t>
      </w:r>
      <w:r w:rsidR="00E3444F" w:rsidRPr="001B7656">
        <w:rPr>
          <w:rFonts w:ascii="Calibri" w:hAnsi="Calibri" w:cs="Calibri"/>
          <w:sz w:val="20"/>
          <w:szCs w:val="20"/>
          <w:lang w:eastAsia="fr-BE"/>
        </w:rPr>
        <w:t xml:space="preserve"> </w:t>
      </w:r>
      <w:r w:rsidRPr="001B7656">
        <w:rPr>
          <w:rFonts w:ascii="Calibri" w:hAnsi="Calibri" w:cs="Calibri"/>
          <w:color w:val="auto"/>
          <w:sz w:val="20"/>
          <w:szCs w:val="20"/>
          <w:lang w:eastAsia="fr-BE"/>
        </w:rPr>
        <w:t>référence aux relations avec des tiers (</w:t>
      </w:r>
      <w:r w:rsidR="00E3444F" w:rsidRPr="001B7656">
        <w:rPr>
          <w:rFonts w:ascii="Calibri" w:hAnsi="Calibri" w:cs="Calibri"/>
          <w:color w:val="auto"/>
          <w:sz w:val="20"/>
          <w:szCs w:val="20"/>
          <w:lang w:eastAsia="fr-BE"/>
        </w:rPr>
        <w:t>bénéficiaires,</w:t>
      </w:r>
      <w:r w:rsidRPr="001B7656">
        <w:rPr>
          <w:rFonts w:ascii="Calibri" w:hAnsi="Calibri" w:cs="Calibri"/>
          <w:color w:val="auto"/>
          <w:sz w:val="20"/>
          <w:szCs w:val="20"/>
          <w:lang w:eastAsia="fr-BE"/>
        </w:rPr>
        <w:t xml:space="preserve"> fournisseurs, etc.).</w:t>
      </w:r>
    </w:p>
    <w:p w14:paraId="3B401B13" w14:textId="77777777" w:rsidR="002D5BEE" w:rsidRPr="001B7656" w:rsidRDefault="002D5BEE" w:rsidP="00503271">
      <w:pPr>
        <w:pStyle w:val="Default"/>
        <w:jc w:val="both"/>
        <w:rPr>
          <w:rFonts w:ascii="Calibri" w:hAnsi="Calibri" w:cs="Calibri"/>
          <w:color w:val="auto"/>
          <w:sz w:val="20"/>
          <w:szCs w:val="20"/>
          <w:lang w:eastAsia="fr-BE"/>
        </w:rPr>
      </w:pPr>
    </w:p>
    <w:p w14:paraId="41A1724D" w14:textId="77777777" w:rsidR="002D5BEE" w:rsidRPr="001B7656" w:rsidRDefault="002D5BEE" w:rsidP="00503271">
      <w:pPr>
        <w:pStyle w:val="Default"/>
        <w:jc w:val="both"/>
        <w:rPr>
          <w:rFonts w:ascii="Calibri" w:hAnsi="Calibri" w:cs="Calibri"/>
          <w:color w:val="auto"/>
          <w:sz w:val="20"/>
          <w:szCs w:val="20"/>
          <w:lang w:eastAsia="fr-BE"/>
        </w:rPr>
      </w:pPr>
    </w:p>
    <w:tbl>
      <w:tblPr>
        <w:tblStyle w:val="Grilledutableau"/>
        <w:tblW w:w="9637" w:type="dxa"/>
        <w:tblCellMar>
          <w:left w:w="28" w:type="dxa"/>
          <w:right w:w="28" w:type="dxa"/>
        </w:tblCellMar>
        <w:tblLook w:val="04A0" w:firstRow="1" w:lastRow="0" w:firstColumn="1" w:lastColumn="0" w:noHBand="0" w:noVBand="1"/>
      </w:tblPr>
      <w:tblGrid>
        <w:gridCol w:w="5102"/>
        <w:gridCol w:w="4535"/>
      </w:tblGrid>
      <w:tr w:rsidR="00E3444F" w:rsidRPr="001B7656" w14:paraId="7E50D76F" w14:textId="77777777" w:rsidTr="00E3444F">
        <w:tc>
          <w:tcPr>
            <w:tcW w:w="5102" w:type="dxa"/>
          </w:tcPr>
          <w:p w14:paraId="34F33D77" w14:textId="3F3BCF06" w:rsidR="00E3444F" w:rsidRPr="001B7656" w:rsidRDefault="00E3444F" w:rsidP="00503271">
            <w:pPr>
              <w:pStyle w:val="Default"/>
              <w:jc w:val="center"/>
              <w:rPr>
                <w:rFonts w:ascii="Calibri" w:hAnsi="Calibri" w:cs="Calibri"/>
                <w:b/>
                <w:bCs/>
                <w:smallCaps/>
                <w:sz w:val="20"/>
                <w:szCs w:val="20"/>
                <w:lang w:eastAsia="fr-BE"/>
              </w:rPr>
            </w:pPr>
            <w:r w:rsidRPr="001B7656">
              <w:rPr>
                <w:rFonts w:ascii="Calibri" w:hAnsi="Calibri" w:cs="Calibri"/>
                <w:b/>
                <w:bCs/>
                <w:smallCaps/>
                <w:sz w:val="20"/>
                <w:szCs w:val="20"/>
                <w:lang w:eastAsia="fr-BE"/>
              </w:rPr>
              <w:t>CONSÉQUENCES DES RPS POUR LES PERSONNES</w:t>
            </w:r>
          </w:p>
        </w:tc>
        <w:tc>
          <w:tcPr>
            <w:tcW w:w="4535" w:type="dxa"/>
          </w:tcPr>
          <w:p w14:paraId="0FEC7BAA" w14:textId="13DEFC67" w:rsidR="00E3444F" w:rsidRPr="001B7656" w:rsidRDefault="00E3444F" w:rsidP="00503271">
            <w:pPr>
              <w:pStyle w:val="Default"/>
              <w:jc w:val="center"/>
              <w:rPr>
                <w:rFonts w:ascii="Calibri" w:hAnsi="Calibri" w:cs="Calibri"/>
                <w:b/>
                <w:bCs/>
                <w:smallCaps/>
                <w:sz w:val="20"/>
                <w:szCs w:val="20"/>
                <w:lang w:eastAsia="fr-BE"/>
              </w:rPr>
            </w:pPr>
            <w:r w:rsidRPr="001B7656">
              <w:rPr>
                <w:rFonts w:ascii="Calibri" w:hAnsi="Calibri" w:cs="Calibri"/>
                <w:b/>
                <w:bCs/>
                <w:smallCaps/>
                <w:sz w:val="20"/>
                <w:szCs w:val="20"/>
                <w:lang w:eastAsia="fr-BE"/>
              </w:rPr>
              <w:t>CONSÉQUENCES DES RPS POUR LES INSTITUTIONS</w:t>
            </w:r>
          </w:p>
        </w:tc>
      </w:tr>
      <w:tr w:rsidR="00E3444F" w:rsidRPr="001B7656" w14:paraId="7C361B9C" w14:textId="77777777" w:rsidTr="00E3444F">
        <w:trPr>
          <w:trHeight w:val="192"/>
        </w:trPr>
        <w:tc>
          <w:tcPr>
            <w:tcW w:w="5102" w:type="dxa"/>
          </w:tcPr>
          <w:p w14:paraId="228B4D51" w14:textId="470E1A2F"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b/>
                <w:bCs/>
                <w:color w:val="auto"/>
                <w:sz w:val="20"/>
                <w:szCs w:val="20"/>
                <w:lang w:eastAsia="fr-BE"/>
              </w:rPr>
              <w:t>Symptômes émotionnels</w:t>
            </w:r>
          </w:p>
        </w:tc>
        <w:tc>
          <w:tcPr>
            <w:tcW w:w="4535" w:type="dxa"/>
            <w:vMerge w:val="restart"/>
          </w:tcPr>
          <w:p w14:paraId="2BEA1F08" w14:textId="35929FA8"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Manifestations au niveau du collectif de travail : détérioration du climat de travail, conflits, accidents, absentéisme, présentéisme, taux élevé de turnover, diminution de la qualité.</w:t>
            </w:r>
          </w:p>
          <w:p w14:paraId="3F334B2C"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gestion de l’absentéisme, du turnover;</w:t>
            </w:r>
          </w:p>
          <w:p w14:paraId="2DD7A2BD"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remplacement du personnel;</w:t>
            </w:r>
          </w:p>
          <w:p w14:paraId="448AF8A3"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accidents du travail;</w:t>
            </w:r>
          </w:p>
          <w:p w14:paraId="22716619"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maladies professionnelles;</w:t>
            </w:r>
          </w:p>
          <w:p w14:paraId="28CD99ED" w14:textId="1F8345F2"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démotivation du personnel ;</w:t>
            </w:r>
          </w:p>
          <w:p w14:paraId="43526697" w14:textId="39015431"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dysfonctionnements;</w:t>
            </w:r>
          </w:p>
          <w:p w14:paraId="4B367A02" w14:textId="5B8AD255"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mauvaise qualité des produits / services;</w:t>
            </w:r>
          </w:p>
          <w:p w14:paraId="03F37FB0"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dégradation du climat social;</w:t>
            </w:r>
          </w:p>
          <w:p w14:paraId="2F763810" w14:textId="77777777"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grèves;</w:t>
            </w:r>
          </w:p>
          <w:p w14:paraId="21134B22" w14:textId="5478BB49" w:rsidR="00E3444F" w:rsidRPr="001B7656" w:rsidRDefault="00E3444F" w:rsidP="00503271">
            <w:pPr>
              <w:pStyle w:val="Default"/>
              <w:rPr>
                <w:rFonts w:ascii="Calibri" w:hAnsi="Calibri" w:cs="Calibri"/>
                <w:sz w:val="20"/>
                <w:szCs w:val="20"/>
                <w:lang w:eastAsia="fr-BE"/>
              </w:rPr>
            </w:pPr>
            <w:r w:rsidRPr="001B7656">
              <w:rPr>
                <w:rFonts w:ascii="Calibri" w:hAnsi="Calibri" w:cs="Calibri"/>
                <w:sz w:val="20"/>
                <w:szCs w:val="20"/>
                <w:lang w:eastAsia="fr-BE"/>
              </w:rPr>
              <w:t>• atteintes à l’image de l’institution;</w:t>
            </w:r>
          </w:p>
        </w:tc>
      </w:tr>
      <w:tr w:rsidR="00E3444F" w:rsidRPr="001B7656" w14:paraId="47CF9060" w14:textId="77777777" w:rsidTr="00E3444F">
        <w:trPr>
          <w:trHeight w:val="192"/>
        </w:trPr>
        <w:tc>
          <w:tcPr>
            <w:tcW w:w="5102" w:type="dxa"/>
          </w:tcPr>
          <w:p w14:paraId="030F6707"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Stress</w:t>
            </w:r>
          </w:p>
          <w:p w14:paraId="00F024E1"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Burnout</w:t>
            </w:r>
          </w:p>
          <w:p w14:paraId="17C37B19"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Dépression</w:t>
            </w:r>
          </w:p>
          <w:p w14:paraId="415630C3"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Sentiment de mal-être ou de souffrance</w:t>
            </w:r>
          </w:p>
          <w:p w14:paraId="4808B955" w14:textId="229988E2"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color w:val="auto"/>
                <w:sz w:val="20"/>
                <w:szCs w:val="20"/>
                <w:lang w:eastAsia="fr-BE"/>
              </w:rPr>
              <w:t>Crises de nerfs ou de larmes sur le lieu de travail</w:t>
            </w:r>
          </w:p>
        </w:tc>
        <w:tc>
          <w:tcPr>
            <w:tcW w:w="4535" w:type="dxa"/>
            <w:vMerge/>
          </w:tcPr>
          <w:p w14:paraId="11BAD6CF" w14:textId="77777777" w:rsidR="00E3444F" w:rsidRPr="001B7656" w:rsidRDefault="00E3444F" w:rsidP="00503271">
            <w:pPr>
              <w:pStyle w:val="Default"/>
              <w:jc w:val="both"/>
              <w:rPr>
                <w:rFonts w:ascii="Calibri" w:hAnsi="Calibri" w:cs="Calibri"/>
                <w:b/>
                <w:bCs/>
                <w:sz w:val="20"/>
                <w:szCs w:val="20"/>
                <w:lang w:eastAsia="fr-BE"/>
              </w:rPr>
            </w:pPr>
          </w:p>
        </w:tc>
      </w:tr>
      <w:tr w:rsidR="00E3444F" w:rsidRPr="001B7656" w14:paraId="7F146800" w14:textId="77777777" w:rsidTr="00E3444F">
        <w:trPr>
          <w:trHeight w:val="192"/>
        </w:trPr>
        <w:tc>
          <w:tcPr>
            <w:tcW w:w="5102" w:type="dxa"/>
          </w:tcPr>
          <w:p w14:paraId="0EC15435" w14:textId="7724FC32"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b/>
                <w:bCs/>
                <w:color w:val="auto"/>
                <w:sz w:val="20"/>
                <w:szCs w:val="20"/>
                <w:lang w:eastAsia="fr-BE"/>
              </w:rPr>
              <w:t>Symptômes physiques</w:t>
            </w:r>
          </w:p>
        </w:tc>
        <w:tc>
          <w:tcPr>
            <w:tcW w:w="4535" w:type="dxa"/>
            <w:vMerge/>
          </w:tcPr>
          <w:p w14:paraId="29C82A88" w14:textId="77777777" w:rsidR="00E3444F" w:rsidRPr="001B7656" w:rsidRDefault="00E3444F" w:rsidP="00503271">
            <w:pPr>
              <w:pStyle w:val="Default"/>
              <w:jc w:val="both"/>
              <w:rPr>
                <w:rFonts w:ascii="Calibri" w:hAnsi="Calibri" w:cs="Calibri"/>
                <w:b/>
                <w:bCs/>
                <w:sz w:val="20"/>
                <w:szCs w:val="20"/>
                <w:lang w:eastAsia="fr-BE"/>
              </w:rPr>
            </w:pPr>
          </w:p>
        </w:tc>
      </w:tr>
      <w:tr w:rsidR="00E3444F" w:rsidRPr="001B7656" w14:paraId="1C1E05DC" w14:textId="77777777" w:rsidTr="00E3444F">
        <w:trPr>
          <w:trHeight w:val="192"/>
        </w:trPr>
        <w:tc>
          <w:tcPr>
            <w:tcW w:w="5102" w:type="dxa"/>
          </w:tcPr>
          <w:p w14:paraId="60EC0FE9" w14:textId="53D16BA4"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Douleurs (musculaires ou articulaires, maux de tête)</w:t>
            </w:r>
          </w:p>
          <w:p w14:paraId="5B2B4053"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Troubles musculosquelettiques (TMS)</w:t>
            </w:r>
          </w:p>
          <w:p w14:paraId="254F9276"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Troubles du sommeil</w:t>
            </w:r>
          </w:p>
          <w:p w14:paraId="78B27854"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Symptômes digestifs</w:t>
            </w:r>
          </w:p>
          <w:p w14:paraId="71BF28F2"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Infections à répétition</w:t>
            </w:r>
          </w:p>
          <w:p w14:paraId="4D92C49F"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Hypertension</w:t>
            </w:r>
          </w:p>
          <w:p w14:paraId="4B692273" w14:textId="128DF995"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color w:val="auto"/>
                <w:sz w:val="20"/>
                <w:szCs w:val="20"/>
                <w:lang w:eastAsia="fr-BE"/>
              </w:rPr>
              <w:t>Maladies cardiovasculaires</w:t>
            </w:r>
          </w:p>
        </w:tc>
        <w:tc>
          <w:tcPr>
            <w:tcW w:w="4535" w:type="dxa"/>
            <w:vMerge/>
          </w:tcPr>
          <w:p w14:paraId="1B5B6428" w14:textId="77777777" w:rsidR="00E3444F" w:rsidRPr="001B7656" w:rsidRDefault="00E3444F" w:rsidP="00503271">
            <w:pPr>
              <w:pStyle w:val="Default"/>
              <w:jc w:val="both"/>
              <w:rPr>
                <w:rFonts w:ascii="Calibri" w:hAnsi="Calibri" w:cs="Calibri"/>
                <w:b/>
                <w:bCs/>
                <w:sz w:val="20"/>
                <w:szCs w:val="20"/>
                <w:lang w:eastAsia="fr-BE"/>
              </w:rPr>
            </w:pPr>
          </w:p>
        </w:tc>
      </w:tr>
      <w:tr w:rsidR="00E3444F" w:rsidRPr="001B7656" w14:paraId="0D405599" w14:textId="77777777" w:rsidTr="00E3444F">
        <w:trPr>
          <w:trHeight w:val="192"/>
        </w:trPr>
        <w:tc>
          <w:tcPr>
            <w:tcW w:w="5102" w:type="dxa"/>
          </w:tcPr>
          <w:p w14:paraId="3CC7EAAA" w14:textId="6BAC793B"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b/>
                <w:bCs/>
                <w:color w:val="auto"/>
                <w:sz w:val="20"/>
                <w:szCs w:val="20"/>
                <w:lang w:eastAsia="fr-BE"/>
              </w:rPr>
              <w:t>Symptômes comportementaux</w:t>
            </w:r>
          </w:p>
        </w:tc>
        <w:tc>
          <w:tcPr>
            <w:tcW w:w="4535" w:type="dxa"/>
            <w:vMerge/>
          </w:tcPr>
          <w:p w14:paraId="5C82493B" w14:textId="77777777" w:rsidR="00E3444F" w:rsidRPr="001B7656" w:rsidRDefault="00E3444F" w:rsidP="00503271">
            <w:pPr>
              <w:pStyle w:val="Default"/>
              <w:jc w:val="both"/>
              <w:rPr>
                <w:rFonts w:ascii="Calibri" w:hAnsi="Calibri" w:cs="Calibri"/>
                <w:b/>
                <w:bCs/>
                <w:sz w:val="20"/>
                <w:szCs w:val="20"/>
                <w:lang w:eastAsia="fr-BE"/>
              </w:rPr>
            </w:pPr>
          </w:p>
        </w:tc>
      </w:tr>
      <w:tr w:rsidR="00E3444F" w:rsidRPr="001B7656" w14:paraId="15F94FF6" w14:textId="77777777" w:rsidTr="00E3444F">
        <w:trPr>
          <w:trHeight w:val="192"/>
        </w:trPr>
        <w:tc>
          <w:tcPr>
            <w:tcW w:w="5102" w:type="dxa"/>
          </w:tcPr>
          <w:p w14:paraId="52B3BDCD"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Conflits graves</w:t>
            </w:r>
          </w:p>
          <w:p w14:paraId="54853491"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Violence</w:t>
            </w:r>
          </w:p>
          <w:p w14:paraId="153E8960"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Harcèlement moral</w:t>
            </w:r>
          </w:p>
          <w:p w14:paraId="1B28F487"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Harcèlement sexuel</w:t>
            </w:r>
          </w:p>
          <w:p w14:paraId="0D39B1EB"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Abus d’alcool et de drogues</w:t>
            </w:r>
          </w:p>
          <w:p w14:paraId="796B33CC" w14:textId="77777777" w:rsidR="00E3444F" w:rsidRPr="001B7656" w:rsidRDefault="00E3444F" w:rsidP="00503271">
            <w:pPr>
              <w:pStyle w:val="Default"/>
              <w:jc w:val="both"/>
              <w:rPr>
                <w:rFonts w:ascii="Calibri" w:hAnsi="Calibri" w:cs="Calibri"/>
                <w:color w:val="auto"/>
                <w:sz w:val="20"/>
                <w:szCs w:val="20"/>
                <w:lang w:eastAsia="fr-BE"/>
              </w:rPr>
            </w:pPr>
            <w:r w:rsidRPr="001B7656">
              <w:rPr>
                <w:rFonts w:ascii="Calibri" w:hAnsi="Calibri" w:cs="Calibri"/>
                <w:color w:val="auto"/>
                <w:sz w:val="20"/>
                <w:szCs w:val="20"/>
                <w:lang w:eastAsia="fr-BE"/>
              </w:rPr>
              <w:t>Consommation de médicaments psychoactifs</w:t>
            </w:r>
          </w:p>
          <w:p w14:paraId="1083BE23" w14:textId="20AF187D" w:rsidR="00E3444F" w:rsidRPr="001B7656" w:rsidRDefault="00E3444F" w:rsidP="00503271">
            <w:pPr>
              <w:pStyle w:val="Default"/>
              <w:jc w:val="both"/>
              <w:rPr>
                <w:rFonts w:ascii="Calibri" w:hAnsi="Calibri" w:cs="Calibri"/>
                <w:b/>
                <w:bCs/>
                <w:sz w:val="20"/>
                <w:szCs w:val="20"/>
                <w:lang w:eastAsia="fr-BE"/>
              </w:rPr>
            </w:pPr>
            <w:r w:rsidRPr="001B7656">
              <w:rPr>
                <w:rFonts w:ascii="Calibri" w:hAnsi="Calibri" w:cs="Calibri"/>
                <w:color w:val="auto"/>
                <w:sz w:val="20"/>
                <w:szCs w:val="20"/>
                <w:lang w:eastAsia="fr-BE"/>
              </w:rPr>
              <w:t>Suicide</w:t>
            </w:r>
          </w:p>
        </w:tc>
        <w:tc>
          <w:tcPr>
            <w:tcW w:w="4535" w:type="dxa"/>
            <w:vMerge/>
          </w:tcPr>
          <w:p w14:paraId="2921EFCD" w14:textId="77777777" w:rsidR="00E3444F" w:rsidRPr="001B7656" w:rsidRDefault="00E3444F" w:rsidP="00503271">
            <w:pPr>
              <w:pStyle w:val="Default"/>
              <w:jc w:val="both"/>
              <w:rPr>
                <w:rFonts w:ascii="Calibri" w:hAnsi="Calibri" w:cs="Calibri"/>
                <w:b/>
                <w:bCs/>
                <w:sz w:val="20"/>
                <w:szCs w:val="20"/>
                <w:lang w:eastAsia="fr-BE"/>
              </w:rPr>
            </w:pPr>
          </w:p>
        </w:tc>
      </w:tr>
    </w:tbl>
    <w:p w14:paraId="482D0E06" w14:textId="77777777" w:rsidR="00FD3491" w:rsidRPr="001B7656" w:rsidRDefault="00FD3491" w:rsidP="00503271">
      <w:pPr>
        <w:pStyle w:val="Default"/>
        <w:jc w:val="both"/>
        <w:rPr>
          <w:rFonts w:ascii="Calibri" w:hAnsi="Calibri" w:cs="Calibri"/>
          <w:b/>
          <w:bCs/>
          <w:color w:val="auto"/>
          <w:sz w:val="20"/>
          <w:szCs w:val="20"/>
          <w:lang w:eastAsia="fr-BE"/>
        </w:rPr>
      </w:pPr>
    </w:p>
    <w:p w14:paraId="7E58A766" w14:textId="5311B4B6" w:rsidR="00FD3491" w:rsidRPr="001B7656" w:rsidRDefault="00E3444F"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On</w:t>
      </w:r>
      <w:r w:rsidR="00FD3491" w:rsidRPr="001B7656">
        <w:rPr>
          <w:rFonts w:ascii="Calibri" w:hAnsi="Calibri" w:cs="Calibri"/>
          <w:color w:val="000000"/>
          <w:sz w:val="20"/>
          <w:szCs w:val="20"/>
        </w:rPr>
        <w:t xml:space="preserve"> peut définir 5 étapes à suivre pour la prévention des RPS</w:t>
      </w:r>
      <w:r w:rsidRPr="001B7656">
        <w:rPr>
          <w:rFonts w:ascii="Calibri" w:hAnsi="Calibri" w:cs="Calibri"/>
          <w:color w:val="000000"/>
          <w:sz w:val="20"/>
          <w:szCs w:val="20"/>
        </w:rPr>
        <w:t> :</w:t>
      </w:r>
    </w:p>
    <w:p w14:paraId="74545674" w14:textId="77777777" w:rsidR="004A55A7" w:rsidRPr="001B7656" w:rsidRDefault="004A55A7" w:rsidP="00503271">
      <w:pPr>
        <w:spacing w:after="0" w:line="240" w:lineRule="auto"/>
        <w:rPr>
          <w:rFonts w:ascii="Calibri" w:hAnsi="Calibri" w:cs="Calibri"/>
          <w:color w:val="000000"/>
          <w:sz w:val="20"/>
          <w:szCs w:val="20"/>
        </w:rPr>
      </w:pPr>
    </w:p>
    <w:p w14:paraId="2A1AE280" w14:textId="77777777" w:rsidR="00FD3491" w:rsidRPr="001B7656" w:rsidRDefault="00FD3491" w:rsidP="00721CE0">
      <w:pPr>
        <w:pStyle w:val="Paragraphedeliste"/>
        <w:numPr>
          <w:ilvl w:val="0"/>
          <w:numId w:val="14"/>
        </w:numPr>
        <w:rPr>
          <w:rFonts w:ascii="Calibri" w:hAnsi="Calibri" w:cs="Calibri"/>
          <w:color w:val="000000"/>
          <w:sz w:val="20"/>
          <w:szCs w:val="20"/>
        </w:rPr>
      </w:pPr>
      <w:proofErr w:type="spellStart"/>
      <w:r w:rsidRPr="001B7656">
        <w:rPr>
          <w:rFonts w:ascii="Calibri" w:hAnsi="Calibri" w:cs="Calibri"/>
          <w:color w:val="000000"/>
          <w:sz w:val="20"/>
          <w:szCs w:val="20"/>
        </w:rPr>
        <w:t>Étape</w:t>
      </w:r>
      <w:proofErr w:type="spellEnd"/>
      <w:r w:rsidRPr="001B7656">
        <w:rPr>
          <w:rFonts w:ascii="Calibri" w:hAnsi="Calibri" w:cs="Calibri"/>
          <w:color w:val="000000"/>
          <w:sz w:val="20"/>
          <w:szCs w:val="20"/>
        </w:rPr>
        <w:t xml:space="preserve"> 1: Explorer</w:t>
      </w:r>
    </w:p>
    <w:p w14:paraId="64701872" w14:textId="58A772B4" w:rsidR="00FD3491" w:rsidRPr="001B7656" w:rsidRDefault="00FD3491"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xml:space="preserve">Faire un premier tour d’horizon: quels sont les RPS présents ? </w:t>
      </w:r>
      <w:r w:rsidR="00E3444F" w:rsidRPr="001B7656">
        <w:rPr>
          <w:rFonts w:ascii="Calibri" w:hAnsi="Calibri" w:cs="Calibri"/>
          <w:color w:val="000000"/>
          <w:sz w:val="20"/>
          <w:szCs w:val="20"/>
        </w:rPr>
        <w:t>quelle</w:t>
      </w:r>
      <w:r w:rsidRPr="001B7656">
        <w:rPr>
          <w:rFonts w:ascii="Calibri" w:hAnsi="Calibri" w:cs="Calibri"/>
          <w:color w:val="000000"/>
          <w:sz w:val="20"/>
          <w:szCs w:val="20"/>
        </w:rPr>
        <w:t xml:space="preserve">s </w:t>
      </w:r>
      <w:r w:rsidR="00E3444F" w:rsidRPr="001B7656">
        <w:rPr>
          <w:rFonts w:ascii="Calibri" w:hAnsi="Calibri" w:cs="Calibri"/>
          <w:color w:val="000000"/>
          <w:sz w:val="20"/>
          <w:szCs w:val="20"/>
        </w:rPr>
        <w:t xml:space="preserve">sont les </w:t>
      </w:r>
      <w:r w:rsidRPr="001B7656">
        <w:rPr>
          <w:rFonts w:ascii="Calibri" w:hAnsi="Calibri" w:cs="Calibri"/>
          <w:color w:val="000000"/>
          <w:sz w:val="20"/>
          <w:szCs w:val="20"/>
        </w:rPr>
        <w:t xml:space="preserve">actions </w:t>
      </w:r>
      <w:r w:rsidR="00E3444F" w:rsidRPr="001B7656">
        <w:rPr>
          <w:rFonts w:ascii="Calibri" w:hAnsi="Calibri" w:cs="Calibri"/>
          <w:color w:val="000000"/>
          <w:sz w:val="20"/>
          <w:szCs w:val="20"/>
        </w:rPr>
        <w:t xml:space="preserve">déjà menées </w:t>
      </w:r>
      <w:r w:rsidRPr="001B7656">
        <w:rPr>
          <w:rFonts w:ascii="Calibri" w:hAnsi="Calibri" w:cs="Calibri"/>
          <w:color w:val="000000"/>
          <w:sz w:val="20"/>
          <w:szCs w:val="20"/>
        </w:rPr>
        <w:t>concernant les RPS?</w:t>
      </w:r>
    </w:p>
    <w:p w14:paraId="3B66C659" w14:textId="77777777" w:rsidR="00FD3491" w:rsidRPr="001B7656" w:rsidRDefault="00FD3491"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Pour cela il s’agit de réunir et analyser l’information disponible, entre autres des indicateurs quantitatifs et qualitatifs. Cette analyse de l’information est idéalement réalisée par un groupe de travail mis en place pour étudier ces questions.</w:t>
      </w:r>
    </w:p>
    <w:p w14:paraId="53968880" w14:textId="77777777" w:rsidR="004A55A7" w:rsidRPr="001B7656" w:rsidRDefault="004A55A7" w:rsidP="00503271">
      <w:pPr>
        <w:spacing w:after="0" w:line="240" w:lineRule="auto"/>
        <w:rPr>
          <w:rFonts w:ascii="Calibri" w:hAnsi="Calibri" w:cs="Calibri"/>
          <w:color w:val="000000"/>
          <w:sz w:val="20"/>
          <w:szCs w:val="20"/>
        </w:rPr>
      </w:pPr>
    </w:p>
    <w:p w14:paraId="70D4249D" w14:textId="77777777" w:rsidR="00FD3491" w:rsidRPr="001B7656" w:rsidRDefault="00FD3491" w:rsidP="00721CE0">
      <w:pPr>
        <w:pStyle w:val="Paragraphedeliste"/>
        <w:numPr>
          <w:ilvl w:val="0"/>
          <w:numId w:val="14"/>
        </w:numPr>
        <w:rPr>
          <w:rFonts w:ascii="Calibri" w:hAnsi="Calibri" w:cs="Calibri"/>
          <w:color w:val="000000"/>
          <w:sz w:val="20"/>
          <w:szCs w:val="20"/>
        </w:rPr>
      </w:pPr>
      <w:proofErr w:type="spellStart"/>
      <w:r w:rsidRPr="001B7656">
        <w:rPr>
          <w:rFonts w:ascii="Calibri" w:hAnsi="Calibri" w:cs="Calibri"/>
          <w:color w:val="000000"/>
          <w:sz w:val="20"/>
          <w:szCs w:val="20"/>
        </w:rPr>
        <w:t>Étape</w:t>
      </w:r>
      <w:proofErr w:type="spellEnd"/>
      <w:r w:rsidRPr="001B7656">
        <w:rPr>
          <w:rFonts w:ascii="Calibri" w:hAnsi="Calibri" w:cs="Calibri"/>
          <w:color w:val="000000"/>
          <w:sz w:val="20"/>
          <w:szCs w:val="20"/>
        </w:rPr>
        <w:t xml:space="preserve"> 2: </w:t>
      </w:r>
      <w:proofErr w:type="spellStart"/>
      <w:r w:rsidRPr="001B7656">
        <w:rPr>
          <w:rFonts w:ascii="Calibri" w:hAnsi="Calibri" w:cs="Calibri"/>
          <w:color w:val="000000"/>
          <w:sz w:val="20"/>
          <w:szCs w:val="20"/>
        </w:rPr>
        <w:t>Réaliser</w:t>
      </w:r>
      <w:proofErr w:type="spellEnd"/>
      <w:r w:rsidRPr="001B7656">
        <w:rPr>
          <w:rFonts w:ascii="Calibri" w:hAnsi="Calibri" w:cs="Calibri"/>
          <w:color w:val="000000"/>
          <w:sz w:val="20"/>
          <w:szCs w:val="20"/>
        </w:rPr>
        <w:t xml:space="preserve"> </w:t>
      </w:r>
      <w:proofErr w:type="spellStart"/>
      <w:r w:rsidRPr="001B7656">
        <w:rPr>
          <w:rFonts w:ascii="Calibri" w:hAnsi="Calibri" w:cs="Calibri"/>
          <w:color w:val="000000"/>
          <w:sz w:val="20"/>
          <w:szCs w:val="20"/>
        </w:rPr>
        <w:t>l’analyse</w:t>
      </w:r>
      <w:proofErr w:type="spellEnd"/>
      <w:r w:rsidRPr="001B7656">
        <w:rPr>
          <w:rFonts w:ascii="Calibri" w:hAnsi="Calibri" w:cs="Calibri"/>
          <w:color w:val="000000"/>
          <w:sz w:val="20"/>
          <w:szCs w:val="20"/>
        </w:rPr>
        <w:t xml:space="preserve"> des </w:t>
      </w:r>
      <w:proofErr w:type="spellStart"/>
      <w:r w:rsidRPr="001B7656">
        <w:rPr>
          <w:rFonts w:ascii="Calibri" w:hAnsi="Calibri" w:cs="Calibri"/>
          <w:color w:val="000000"/>
          <w:sz w:val="20"/>
          <w:szCs w:val="20"/>
        </w:rPr>
        <w:t>risques</w:t>
      </w:r>
      <w:proofErr w:type="spellEnd"/>
    </w:p>
    <w:p w14:paraId="71224C04" w14:textId="649E1E5E" w:rsidR="00FD3491" w:rsidRPr="001B7656" w:rsidRDefault="00FD3491"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L’objectif est de déterminer où se situe réellement le problème dans l’environnement de travail et quelle est la perception du personnel.</w:t>
      </w:r>
      <w:r w:rsidR="00B579DA" w:rsidRPr="001B7656">
        <w:rPr>
          <w:rFonts w:ascii="Calibri" w:hAnsi="Calibri" w:cs="Calibri"/>
          <w:color w:val="000000"/>
          <w:sz w:val="20"/>
          <w:szCs w:val="20"/>
        </w:rPr>
        <w:t xml:space="preserve"> </w:t>
      </w:r>
      <w:r w:rsidRPr="001B7656">
        <w:rPr>
          <w:rFonts w:ascii="Calibri" w:hAnsi="Calibri" w:cs="Calibri"/>
          <w:color w:val="000000"/>
          <w:sz w:val="20"/>
          <w:szCs w:val="20"/>
        </w:rPr>
        <w:t xml:space="preserve">Connaître l’ampleur et les caractéristiques du problème est une condition préalable afin de pouvoir élaborer des propositions d’amélioration. </w:t>
      </w:r>
    </w:p>
    <w:p w14:paraId="641E3794"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Les objectifs de cette étape sont les suivants:</w:t>
      </w:r>
    </w:p>
    <w:p w14:paraId="76471449"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analyser le travail réellement accompli;</w:t>
      </w:r>
    </w:p>
    <w:p w14:paraId="1FE22776"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inventorier les causes de RPS dans les différents métiers et environnements de travail;</w:t>
      </w:r>
    </w:p>
    <w:p w14:paraId="4210A5EB"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analyser les situations de travail et objectiver les facteurs de risque;</w:t>
      </w:r>
    </w:p>
    <w:p w14:paraId="13BA103A"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analyser les conditions d’exposition à ces facteurs de risques;</w:t>
      </w:r>
    </w:p>
    <w:p w14:paraId="640D2B1A"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identifier les caractéristiques des personnes les plus exposées au risque et les situations de travail à risque;</w:t>
      </w:r>
    </w:p>
    <w:p w14:paraId="683B80D3" w14:textId="77777777"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identifier les leviers d’action les plus pertinents au regard de la situation de l’institution et mettre en place des modes de prévention adaptés à l’institution.</w:t>
      </w:r>
    </w:p>
    <w:p w14:paraId="3AB12434" w14:textId="73E8EB85"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Il est indispensable de conclure cette étape par l’établissement d’un rapport succinct détaillant les facteurs de risque, les groupes à risque et les possibilités d’intervention et de prévention.</w:t>
      </w:r>
    </w:p>
    <w:p w14:paraId="70D38344" w14:textId="55CE6793" w:rsidR="004A55A7" w:rsidRPr="001B7656" w:rsidRDefault="004A55A7" w:rsidP="00503271">
      <w:pPr>
        <w:spacing w:after="0" w:line="240" w:lineRule="auto"/>
        <w:rPr>
          <w:rFonts w:ascii="Calibri" w:hAnsi="Calibri" w:cs="Calibri"/>
          <w:color w:val="000000"/>
          <w:sz w:val="20"/>
          <w:szCs w:val="20"/>
        </w:rPr>
      </w:pPr>
      <w:r w:rsidRPr="001B7656">
        <w:rPr>
          <w:rFonts w:ascii="Calibri" w:hAnsi="Calibri" w:cs="Calibri"/>
          <w:color w:val="000000"/>
          <w:sz w:val="20"/>
          <w:szCs w:val="20"/>
        </w:rPr>
        <w:t xml:space="preserve">Les résultats du diagnostic approfondi devront nécessairement être mis en débat, au sein du CE, du CPPT ou du groupe de travail, entre les représentants du personnel, le SEPPT, le SIPPT (médecin du travail, conseiller en </w:t>
      </w:r>
      <w:r w:rsidRPr="001B7656">
        <w:rPr>
          <w:rFonts w:ascii="Calibri" w:hAnsi="Calibri" w:cs="Calibri"/>
          <w:color w:val="000000"/>
          <w:sz w:val="20"/>
          <w:szCs w:val="20"/>
        </w:rPr>
        <w:lastRenderedPageBreak/>
        <w:t>prévention aspects psychosociaux), les ressources humaines et la direction afin de confronter les points de vue et d’élaborer conjointement un plan de prévention des RPS.</w:t>
      </w:r>
    </w:p>
    <w:p w14:paraId="39A1D618" w14:textId="77777777" w:rsidR="004A55A7" w:rsidRPr="001B7656" w:rsidRDefault="004A55A7" w:rsidP="00503271">
      <w:pPr>
        <w:spacing w:after="0" w:line="240" w:lineRule="auto"/>
        <w:rPr>
          <w:rFonts w:ascii="Calibri" w:hAnsi="Calibri" w:cs="Calibri"/>
          <w:color w:val="000000"/>
          <w:sz w:val="16"/>
          <w:szCs w:val="16"/>
        </w:rPr>
      </w:pPr>
    </w:p>
    <w:p w14:paraId="4DF516E8" w14:textId="77777777" w:rsidR="00FD3491" w:rsidRPr="001B7656" w:rsidRDefault="00FD3491" w:rsidP="00721CE0">
      <w:pPr>
        <w:pStyle w:val="Paragraphedeliste"/>
        <w:numPr>
          <w:ilvl w:val="0"/>
          <w:numId w:val="14"/>
        </w:numPr>
        <w:rPr>
          <w:rFonts w:ascii="Calibri" w:hAnsi="Calibri" w:cs="Calibri"/>
          <w:color w:val="000000"/>
          <w:sz w:val="20"/>
          <w:szCs w:val="20"/>
          <w:lang w:val="fr-BE"/>
        </w:rPr>
      </w:pPr>
      <w:r w:rsidRPr="001B7656">
        <w:rPr>
          <w:rFonts w:ascii="Calibri" w:hAnsi="Calibri" w:cs="Calibri"/>
          <w:color w:val="000000"/>
          <w:sz w:val="20"/>
          <w:szCs w:val="20"/>
          <w:lang w:val="fr-BE"/>
        </w:rPr>
        <w:t>Étape 3: Élaborer un plan d’action</w:t>
      </w:r>
    </w:p>
    <w:p w14:paraId="4755C144" w14:textId="77777777" w:rsidR="004A55A7" w:rsidRPr="001B7656" w:rsidRDefault="004A55A7" w:rsidP="00503271">
      <w:pPr>
        <w:pStyle w:val="Paragraphedeliste"/>
        <w:ind w:left="720" w:firstLine="0"/>
        <w:rPr>
          <w:rFonts w:ascii="Calibri" w:hAnsi="Calibri" w:cs="Calibri"/>
          <w:color w:val="000000"/>
          <w:sz w:val="16"/>
          <w:szCs w:val="16"/>
          <w:lang w:val="fr-BE"/>
        </w:rPr>
      </w:pPr>
    </w:p>
    <w:p w14:paraId="4E7CAE7A" w14:textId="77777777" w:rsidR="00FD3491" w:rsidRPr="001B7656" w:rsidRDefault="00FD3491" w:rsidP="00721CE0">
      <w:pPr>
        <w:pStyle w:val="Paragraphedeliste"/>
        <w:numPr>
          <w:ilvl w:val="0"/>
          <w:numId w:val="14"/>
        </w:numPr>
        <w:rPr>
          <w:rFonts w:ascii="Calibri" w:hAnsi="Calibri" w:cs="Calibri"/>
          <w:color w:val="000000"/>
          <w:sz w:val="20"/>
          <w:szCs w:val="20"/>
          <w:lang w:val="fr-BE"/>
        </w:rPr>
      </w:pPr>
      <w:r w:rsidRPr="001B7656">
        <w:rPr>
          <w:rFonts w:ascii="Calibri" w:hAnsi="Calibri" w:cs="Calibri"/>
          <w:color w:val="000000"/>
          <w:sz w:val="20"/>
          <w:szCs w:val="20"/>
          <w:lang w:val="fr-BE"/>
        </w:rPr>
        <w:t xml:space="preserve">Étape 4: Mettre en </w:t>
      </w:r>
      <w:proofErr w:type="spellStart"/>
      <w:r w:rsidRPr="001B7656">
        <w:rPr>
          <w:rFonts w:ascii="Calibri" w:hAnsi="Calibri" w:cs="Calibri"/>
          <w:color w:val="000000"/>
          <w:sz w:val="20"/>
          <w:szCs w:val="20"/>
          <w:lang w:val="fr-BE"/>
        </w:rPr>
        <w:t>oeuvre</w:t>
      </w:r>
      <w:proofErr w:type="spellEnd"/>
      <w:r w:rsidRPr="001B7656">
        <w:rPr>
          <w:rFonts w:ascii="Calibri" w:hAnsi="Calibri" w:cs="Calibri"/>
          <w:color w:val="000000"/>
          <w:sz w:val="20"/>
          <w:szCs w:val="20"/>
          <w:lang w:val="fr-BE"/>
        </w:rPr>
        <w:t xml:space="preserve"> le plan d’action</w:t>
      </w:r>
    </w:p>
    <w:p w14:paraId="2F2CACE7" w14:textId="77777777" w:rsidR="004A55A7" w:rsidRPr="001B7656" w:rsidRDefault="004A55A7" w:rsidP="00503271">
      <w:pPr>
        <w:pStyle w:val="Paragraphedeliste"/>
        <w:ind w:left="720" w:firstLine="0"/>
        <w:rPr>
          <w:rFonts w:ascii="Calibri" w:hAnsi="Calibri" w:cs="Calibri"/>
          <w:color w:val="000000"/>
          <w:sz w:val="16"/>
          <w:szCs w:val="16"/>
          <w:lang w:val="fr-BE"/>
        </w:rPr>
      </w:pPr>
    </w:p>
    <w:p w14:paraId="203E6340" w14:textId="77777777" w:rsidR="00FD3491" w:rsidRPr="001B7656" w:rsidRDefault="00FD3491" w:rsidP="00721CE0">
      <w:pPr>
        <w:pStyle w:val="Paragraphedeliste"/>
        <w:numPr>
          <w:ilvl w:val="0"/>
          <w:numId w:val="14"/>
        </w:numPr>
        <w:rPr>
          <w:rFonts w:ascii="Calibri" w:hAnsi="Calibri" w:cs="Calibri"/>
          <w:color w:val="000000"/>
          <w:sz w:val="20"/>
          <w:szCs w:val="20"/>
          <w:lang w:val="fr-BE"/>
        </w:rPr>
      </w:pPr>
      <w:r w:rsidRPr="001B7656">
        <w:rPr>
          <w:rFonts w:ascii="Calibri" w:hAnsi="Calibri" w:cs="Calibri"/>
          <w:color w:val="000000"/>
          <w:sz w:val="20"/>
          <w:szCs w:val="20"/>
          <w:lang w:val="fr-BE"/>
        </w:rPr>
        <w:t>Étape 5: Évaluer le plan d’action</w:t>
      </w:r>
    </w:p>
    <w:p w14:paraId="3E989353" w14:textId="77777777" w:rsidR="00FD3491" w:rsidRPr="001B7656" w:rsidRDefault="00FD3491" w:rsidP="00503271">
      <w:pPr>
        <w:pStyle w:val="Default"/>
        <w:jc w:val="both"/>
        <w:rPr>
          <w:rFonts w:ascii="Calibri" w:hAnsi="Calibri" w:cs="Calibri"/>
          <w:b/>
          <w:bCs/>
          <w:color w:val="auto"/>
          <w:sz w:val="20"/>
          <w:szCs w:val="20"/>
          <w:lang w:eastAsia="fr-BE"/>
        </w:rPr>
      </w:pPr>
    </w:p>
    <w:p w14:paraId="2A4361B3" w14:textId="75C5CD34" w:rsidR="000711AD" w:rsidRPr="001B7656" w:rsidRDefault="000711AD" w:rsidP="007D2583">
      <w:pPr>
        <w:pStyle w:val="Titre2"/>
        <w:numPr>
          <w:ilvl w:val="0"/>
          <w:numId w:val="39"/>
        </w:numPr>
        <w:rPr>
          <w:rFonts w:ascii="Calibri" w:hAnsi="Calibri" w:cs="Calibri"/>
          <w:lang w:eastAsia="fr-BE"/>
        </w:rPr>
      </w:pPr>
      <w:bookmarkStart w:id="29" w:name="_Toc213431756"/>
      <w:r w:rsidRPr="001B7656">
        <w:rPr>
          <w:rFonts w:ascii="Calibri" w:hAnsi="Calibri" w:cs="Calibri"/>
          <w:lang w:eastAsia="fr-BE"/>
        </w:rPr>
        <w:t>DÉTAIL DES ACTIONS</w:t>
      </w:r>
      <w:r w:rsidR="00331DC7" w:rsidRPr="001B7656">
        <w:rPr>
          <w:rFonts w:ascii="Calibri" w:hAnsi="Calibri" w:cs="Calibri"/>
          <w:lang w:eastAsia="fr-BE"/>
        </w:rPr>
        <w:t xml:space="preserve"> POUR LESQUELLES LES OPERATEURS SONT SOLLICITES</w:t>
      </w:r>
      <w:bookmarkEnd w:id="29"/>
    </w:p>
    <w:p w14:paraId="647B6EC5" w14:textId="1D19C610" w:rsidR="00642C41" w:rsidRPr="001B7656" w:rsidRDefault="00642C41" w:rsidP="00793831">
      <w:pPr>
        <w:pStyle w:val="Titre3"/>
        <w:rPr>
          <w:rFonts w:ascii="Calibri" w:hAnsi="Calibri" w:cs="Calibri"/>
        </w:rPr>
      </w:pPr>
      <w:bookmarkStart w:id="30" w:name="_Toc213431757"/>
      <w:r w:rsidRPr="001B7656">
        <w:rPr>
          <w:rFonts w:ascii="Calibri" w:hAnsi="Calibri" w:cs="Calibri"/>
        </w:rPr>
        <w:t>Webinaires de sensibilisation</w:t>
      </w:r>
      <w:bookmarkEnd w:id="30"/>
    </w:p>
    <w:tbl>
      <w:tblPr>
        <w:tblStyle w:val="Grilledutableau"/>
        <w:tblW w:w="9634" w:type="dxa"/>
        <w:tblLook w:val="04A0" w:firstRow="1" w:lastRow="0" w:firstColumn="1" w:lastColumn="0" w:noHBand="0" w:noVBand="1"/>
      </w:tblPr>
      <w:tblGrid>
        <w:gridCol w:w="9634"/>
      </w:tblGrid>
      <w:tr w:rsidR="00642C41" w:rsidRPr="001B7656" w14:paraId="489FC0D2" w14:textId="77777777" w:rsidTr="00D1402F">
        <w:tc>
          <w:tcPr>
            <w:tcW w:w="9634" w:type="dxa"/>
          </w:tcPr>
          <w:p w14:paraId="6E556E34"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u w:val="single"/>
              </w:rPr>
              <w:t>Modalités</w:t>
            </w:r>
            <w:r w:rsidRPr="001B7656">
              <w:rPr>
                <w:rFonts w:ascii="Calibri" w:hAnsi="Calibri" w:cs="Calibri"/>
                <w:color w:val="000000" w:themeColor="text1"/>
              </w:rPr>
              <w:t> :</w:t>
            </w:r>
          </w:p>
          <w:p w14:paraId="5E71BDA5"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Durée : 1h30 à 2h</w:t>
            </w:r>
          </w:p>
          <w:p w14:paraId="4C854D6A"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Structure des webinaires : introduire (15 à 20 minutes) en posant le cadre de fonctionnement, recueillant les attentes et les représentations, présenter le thème (40 à 50 minutes), répondre aux questions et faciliter les interactions (25 à 40 minutes), conclure.</w:t>
            </w:r>
          </w:p>
          <w:p w14:paraId="30F7B99E"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Production attendue de la part des opérateurs : préparer des supports de présentation et des outils d’animation, participer à une réunion de préparation, enregistrer la partie de présentation, animer le webinaire, mettre à disposition les supports de présentation et l’enregistrement de la partie de présentation, lister des documents et sites internet comme ressources complémentaires, compléter le formulaire d’évaluation, participer à une réunion d’évaluation</w:t>
            </w:r>
          </w:p>
          <w:p w14:paraId="2A98C1A2" w14:textId="44A173B9" w:rsidR="00642C41" w:rsidRPr="001B7656" w:rsidRDefault="007E2763" w:rsidP="00503271">
            <w:pPr>
              <w:rPr>
                <w:rFonts w:ascii="Calibri" w:hAnsi="Calibri" w:cs="Calibri"/>
                <w:color w:val="000000" w:themeColor="text1"/>
              </w:rPr>
            </w:pPr>
            <w:r w:rsidRPr="001B7656">
              <w:rPr>
                <w:rFonts w:ascii="Calibri" w:hAnsi="Calibri" w:cs="Calibri"/>
                <w:color w:val="000000" w:themeColor="text1"/>
              </w:rPr>
              <w:t>L</w:t>
            </w:r>
            <w:r w:rsidR="00642C41" w:rsidRPr="001B7656">
              <w:rPr>
                <w:rFonts w:ascii="Calibri" w:hAnsi="Calibri" w:cs="Calibri"/>
                <w:color w:val="000000" w:themeColor="text1"/>
              </w:rPr>
              <w:t>es webinaires de sensibilisation seront une introduction aux ateliers d’initiation sur les mêmes thèmes. L’opérateur qui propose une offre de webinaire sur un thème devra proposer également un atelier sur le même thème, en précisant l’articulation entre les deux modalités (en quoi il y a complémentarité et non redondance).</w:t>
            </w:r>
          </w:p>
          <w:p w14:paraId="41493885"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Si aucune offre combinée (webinaire &amp; atelier) n’est jugée satisfaisante, le pouvoir adjudicateur se réserve le choix de ne retenir qu’une des deux modalités ou de n’en retenir aucune.</w:t>
            </w:r>
          </w:p>
          <w:p w14:paraId="310A29E6" w14:textId="77777777" w:rsidR="00642C41" w:rsidRPr="001B7656" w:rsidRDefault="00642C41" w:rsidP="00503271">
            <w:pPr>
              <w:rPr>
                <w:rFonts w:ascii="Calibri" w:hAnsi="Calibri" w:cs="Calibri"/>
                <w:color w:val="000000" w:themeColor="text1"/>
                <w:u w:val="single"/>
              </w:rPr>
            </w:pPr>
          </w:p>
          <w:p w14:paraId="6DF61F63" w14:textId="77777777" w:rsidR="00642C41" w:rsidRPr="001B7656" w:rsidRDefault="00642C41" w:rsidP="00503271">
            <w:pPr>
              <w:rPr>
                <w:rFonts w:ascii="Calibri" w:hAnsi="Calibri" w:cs="Calibri"/>
                <w:color w:val="000000" w:themeColor="text1"/>
                <w:u w:val="single"/>
              </w:rPr>
            </w:pPr>
            <w:r w:rsidRPr="001B7656">
              <w:rPr>
                <w:rFonts w:ascii="Calibri" w:hAnsi="Calibri" w:cs="Calibri"/>
                <w:color w:val="000000" w:themeColor="text1"/>
                <w:u w:val="single"/>
              </w:rPr>
              <w:t>Participation</w:t>
            </w:r>
          </w:p>
          <w:p w14:paraId="161F1A12"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Profil :</w:t>
            </w:r>
          </w:p>
          <w:p w14:paraId="4237D6D1" w14:textId="77777777" w:rsidR="00642C41" w:rsidRPr="001B7656" w:rsidRDefault="00642C41" w:rsidP="008236A0">
            <w:pPr>
              <w:pStyle w:val="Paragraphedeliste"/>
              <w:numPr>
                <w:ilvl w:val="0"/>
                <w:numId w:val="37"/>
              </w:numPr>
              <w:rPr>
                <w:rFonts w:ascii="Calibri" w:hAnsi="Calibri" w:cs="Calibri"/>
                <w:color w:val="000000" w:themeColor="text1"/>
                <w:lang w:val="fr-BE"/>
              </w:rPr>
            </w:pPr>
            <w:r w:rsidRPr="001B7656">
              <w:rPr>
                <w:rFonts w:ascii="Calibri" w:hAnsi="Calibri" w:cs="Calibri"/>
                <w:color w:val="000000" w:themeColor="text1"/>
                <w:lang w:val="fr-BE"/>
              </w:rPr>
              <w:t>Personnes mandatées au sein de leur organisation concernant les risques psychosociaux (e.a. membres de l’organe d’administration, direction et ligne hiérarchique, conseil en prévention, personne de confiance, délégation syndicale et CPPT…) ou candidates à un mandat</w:t>
            </w:r>
          </w:p>
          <w:p w14:paraId="7338E531" w14:textId="77777777" w:rsidR="00642C41" w:rsidRPr="001B7656" w:rsidRDefault="00642C41" w:rsidP="008236A0">
            <w:pPr>
              <w:pStyle w:val="Paragraphedeliste"/>
              <w:numPr>
                <w:ilvl w:val="0"/>
                <w:numId w:val="37"/>
              </w:numPr>
              <w:rPr>
                <w:rFonts w:ascii="Calibri" w:hAnsi="Calibri" w:cs="Calibri"/>
                <w:color w:val="000000" w:themeColor="text1"/>
                <w:lang w:val="fr-BE"/>
              </w:rPr>
            </w:pPr>
            <w:r w:rsidRPr="001B7656">
              <w:rPr>
                <w:rFonts w:ascii="Calibri" w:hAnsi="Calibri" w:cs="Calibri"/>
                <w:color w:val="000000" w:themeColor="text1"/>
                <w:lang w:val="fr-BE"/>
              </w:rPr>
              <w:t xml:space="preserve">Personnes salariées concernées à titre personnel par les risques psychosociaux </w:t>
            </w:r>
          </w:p>
          <w:p w14:paraId="68BD7DC3"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Nombre : 15 à 60 personnes</w:t>
            </w:r>
          </w:p>
          <w:p w14:paraId="096EA4D3" w14:textId="77777777" w:rsidR="00642C41" w:rsidRPr="001B7656" w:rsidRDefault="00642C41" w:rsidP="00503271">
            <w:pPr>
              <w:rPr>
                <w:rFonts w:ascii="Calibri" w:hAnsi="Calibri" w:cs="Calibri"/>
                <w:color w:val="000000" w:themeColor="text1"/>
              </w:rPr>
            </w:pPr>
          </w:p>
          <w:p w14:paraId="3EB4F748" w14:textId="77777777" w:rsidR="00C2465F" w:rsidRPr="001B7656" w:rsidRDefault="00642C41" w:rsidP="00C2465F">
            <w:pPr>
              <w:rPr>
                <w:rFonts w:ascii="Calibri" w:hAnsi="Calibri" w:cs="Calibri"/>
                <w:color w:val="000000" w:themeColor="text1"/>
              </w:rPr>
            </w:pPr>
            <w:r w:rsidRPr="001B7656">
              <w:rPr>
                <w:rFonts w:ascii="Calibri" w:hAnsi="Calibri" w:cs="Calibri"/>
                <w:color w:val="000000" w:themeColor="text1"/>
                <w:u w:val="single"/>
              </w:rPr>
              <w:t xml:space="preserve">Thèmes </w:t>
            </w:r>
            <w:r w:rsidRPr="001B7656">
              <w:rPr>
                <w:rFonts w:ascii="Calibri" w:hAnsi="Calibri" w:cs="Calibri"/>
                <w:color w:val="000000" w:themeColor="text1"/>
              </w:rPr>
              <w:t>: (profil 1 et/ou 2)</w:t>
            </w:r>
            <w:r w:rsidR="00272A4F" w:rsidRPr="001B7656">
              <w:rPr>
                <w:rFonts w:ascii="Calibri" w:hAnsi="Calibri" w:cs="Calibri"/>
                <w:color w:val="000000" w:themeColor="text1"/>
              </w:rPr>
              <w:t> :</w:t>
            </w:r>
          </w:p>
          <w:p w14:paraId="5A66E25C" w14:textId="542DA6DB" w:rsidR="007510FE" w:rsidRPr="001B7656" w:rsidRDefault="00272A4F" w:rsidP="00C2465F">
            <w:pPr>
              <w:pStyle w:val="Paragraphedeliste"/>
              <w:numPr>
                <w:ilvl w:val="0"/>
                <w:numId w:val="11"/>
              </w:numPr>
              <w:rPr>
                <w:rFonts w:ascii="Calibri" w:hAnsi="Calibri" w:cs="Calibri"/>
                <w:color w:val="000000" w:themeColor="text1"/>
                <w:lang w:val="fr-BE" w:eastAsia="en-US"/>
              </w:rPr>
            </w:pPr>
            <w:r w:rsidRPr="001B7656">
              <w:rPr>
                <w:rFonts w:ascii="Calibri" w:hAnsi="Calibri" w:cs="Calibri"/>
                <w:lang w:val="fr-BE" w:eastAsia="fr-BE"/>
              </w:rPr>
              <w:t>Les RPS : les éléments de base de la législation et où s’informer pour aller plus loin &amp; de l’analyse des risques psychosociaux au plan de prévention avec des actions concrètes (1)</w:t>
            </w:r>
          </w:p>
          <w:p w14:paraId="6C86009D" w14:textId="77777777" w:rsidR="00272A4F" w:rsidRPr="001B7656" w:rsidRDefault="00272A4F" w:rsidP="00721CE0">
            <w:pPr>
              <w:pStyle w:val="Default"/>
              <w:numPr>
                <w:ilvl w:val="0"/>
                <w:numId w:val="11"/>
              </w:numPr>
              <w:jc w:val="both"/>
              <w:rPr>
                <w:rFonts w:ascii="Calibri" w:hAnsi="Calibri" w:cs="Calibri"/>
                <w:sz w:val="22"/>
                <w:szCs w:val="22"/>
                <w:lang w:eastAsia="fr-BE"/>
              </w:rPr>
            </w:pPr>
            <w:r w:rsidRPr="001B7656">
              <w:rPr>
                <w:rFonts w:ascii="Calibri" w:hAnsi="Calibri" w:cs="Calibri"/>
                <w:sz w:val="22"/>
                <w:szCs w:val="22"/>
                <w:lang w:eastAsia="fr-BE"/>
              </w:rPr>
              <w:t>Prévenir le stress et l’épuisement professionnel / burnout &amp; Clés pour prévenir le stress / le traumatisme vicariant (1 &amp; 2)</w:t>
            </w:r>
          </w:p>
          <w:p w14:paraId="4862B6BE" w14:textId="6BD271BB" w:rsidR="00642C41" w:rsidRPr="001B7656" w:rsidRDefault="00272A4F" w:rsidP="00721CE0">
            <w:pPr>
              <w:pStyle w:val="Default"/>
              <w:numPr>
                <w:ilvl w:val="0"/>
                <w:numId w:val="11"/>
              </w:numPr>
              <w:jc w:val="both"/>
              <w:rPr>
                <w:rFonts w:ascii="Calibri" w:hAnsi="Calibri" w:cs="Calibri"/>
                <w:sz w:val="22"/>
                <w:szCs w:val="22"/>
                <w:lang w:eastAsia="fr-BE"/>
              </w:rPr>
            </w:pPr>
            <w:r w:rsidRPr="001B7656">
              <w:rPr>
                <w:rFonts w:ascii="Calibri" w:hAnsi="Calibri" w:cs="Calibri"/>
                <w:sz w:val="22"/>
                <w:szCs w:val="22"/>
                <w:lang w:eastAsia="fr-BE"/>
              </w:rPr>
              <w:t>Rôle, missions et tâches de la personne de confiance (1)</w:t>
            </w:r>
          </w:p>
          <w:p w14:paraId="58285B7E" w14:textId="77777777" w:rsidR="00272A4F" w:rsidRPr="001B7656" w:rsidRDefault="00272A4F" w:rsidP="00503271">
            <w:pPr>
              <w:rPr>
                <w:rFonts w:ascii="Calibri" w:hAnsi="Calibri" w:cs="Calibri"/>
                <w:color w:val="000000" w:themeColor="text1"/>
                <w:u w:val="single"/>
              </w:rPr>
            </w:pPr>
          </w:p>
          <w:p w14:paraId="27FED23B" w14:textId="3D82A608" w:rsidR="00272A4F" w:rsidRPr="001B7656" w:rsidRDefault="00272A4F" w:rsidP="00503271">
            <w:pPr>
              <w:rPr>
                <w:rFonts w:ascii="Calibri" w:hAnsi="Calibri" w:cs="Calibri"/>
                <w:color w:val="000000" w:themeColor="text1"/>
              </w:rPr>
            </w:pPr>
            <w:r w:rsidRPr="001B7656">
              <w:rPr>
                <w:rFonts w:ascii="Calibri" w:hAnsi="Calibri" w:cs="Calibri"/>
                <w:color w:val="000000" w:themeColor="text1"/>
                <w:u w:val="single"/>
              </w:rPr>
              <w:t>Programmation</w:t>
            </w:r>
            <w:r w:rsidRPr="001B7656">
              <w:rPr>
                <w:rFonts w:ascii="Calibri" w:hAnsi="Calibri" w:cs="Calibri"/>
                <w:color w:val="000000" w:themeColor="text1"/>
              </w:rPr>
              <w:t> :</w:t>
            </w:r>
          </w:p>
          <w:p w14:paraId="75D3F041" w14:textId="77777777" w:rsidR="00272A4F" w:rsidRPr="001B7656" w:rsidRDefault="00272A4F" w:rsidP="00503271">
            <w:pPr>
              <w:rPr>
                <w:rFonts w:ascii="Calibri" w:hAnsi="Calibri" w:cs="Calibri"/>
                <w:color w:val="000000" w:themeColor="text1"/>
              </w:rPr>
            </w:pPr>
            <w:r w:rsidRPr="001B7656">
              <w:rPr>
                <w:rFonts w:ascii="Calibri" w:hAnsi="Calibri" w:cs="Calibri"/>
                <w:color w:val="000000" w:themeColor="text1"/>
              </w:rPr>
              <w:t>Matin – Midi – Après-midi</w:t>
            </w:r>
          </w:p>
          <w:p w14:paraId="5EB4F11C" w14:textId="77777777" w:rsidR="00272A4F" w:rsidRPr="001B7656" w:rsidRDefault="00272A4F" w:rsidP="00503271">
            <w:pPr>
              <w:rPr>
                <w:rFonts w:ascii="Calibri" w:hAnsi="Calibri" w:cs="Calibri"/>
                <w:color w:val="000000" w:themeColor="text1"/>
              </w:rPr>
            </w:pPr>
            <w:r w:rsidRPr="001B7656">
              <w:rPr>
                <w:rFonts w:ascii="Calibri" w:hAnsi="Calibri" w:cs="Calibri"/>
                <w:color w:val="000000" w:themeColor="text1"/>
              </w:rPr>
              <w:t>Excepté vacances scolaires de l’enseignement secondaire francophone</w:t>
            </w:r>
          </w:p>
          <w:p w14:paraId="5E92B6FB" w14:textId="6C5F9A57" w:rsidR="00272A4F" w:rsidRPr="001B7656" w:rsidRDefault="00272A4F" w:rsidP="00503271">
            <w:pPr>
              <w:rPr>
                <w:rFonts w:ascii="Calibri" w:hAnsi="Calibri" w:cs="Calibri"/>
                <w:color w:val="000000" w:themeColor="text1"/>
              </w:rPr>
            </w:pPr>
            <w:r w:rsidRPr="001B7656">
              <w:rPr>
                <w:rFonts w:ascii="Calibri" w:hAnsi="Calibri" w:cs="Calibri"/>
                <w:color w:val="000000" w:themeColor="text1"/>
              </w:rPr>
              <w:t xml:space="preserve">Volume : </w:t>
            </w:r>
            <w:r w:rsidR="007510FE" w:rsidRPr="001B7656">
              <w:rPr>
                <w:rFonts w:ascii="Calibri" w:hAnsi="Calibri" w:cs="Calibri"/>
                <w:color w:val="000000" w:themeColor="text1"/>
              </w:rPr>
              <w:t>3</w:t>
            </w:r>
            <w:r w:rsidRPr="001B7656">
              <w:rPr>
                <w:rFonts w:ascii="Calibri" w:hAnsi="Calibri" w:cs="Calibri"/>
                <w:color w:val="000000" w:themeColor="text1"/>
              </w:rPr>
              <w:t xml:space="preserve"> webinaires</w:t>
            </w:r>
          </w:p>
          <w:p w14:paraId="1F734E17" w14:textId="77777777" w:rsidR="00A71E4C" w:rsidRPr="001B7656" w:rsidRDefault="00A71E4C" w:rsidP="00503271">
            <w:pPr>
              <w:rPr>
                <w:rFonts w:ascii="Calibri" w:hAnsi="Calibri" w:cs="Calibri"/>
                <w:color w:val="000000" w:themeColor="text1"/>
              </w:rPr>
            </w:pPr>
          </w:p>
          <w:p w14:paraId="00D71C42" w14:textId="77777777" w:rsidR="00A71E4C" w:rsidRPr="001B7656" w:rsidRDefault="00A71E4C" w:rsidP="00A71E4C">
            <w:pPr>
              <w:rPr>
                <w:rFonts w:cstheme="minorHAnsi"/>
                <w:color w:val="000000" w:themeColor="text1"/>
                <w:u w:val="single"/>
              </w:rPr>
            </w:pPr>
            <w:r w:rsidRPr="001B7656">
              <w:rPr>
                <w:rFonts w:cstheme="minorHAnsi"/>
                <w:color w:val="000000" w:themeColor="text1"/>
                <w:u w:val="single"/>
              </w:rPr>
              <w:t>Evaluation :</w:t>
            </w:r>
          </w:p>
          <w:p w14:paraId="5763CA45" w14:textId="77777777" w:rsidR="00A71E4C" w:rsidRPr="001B7656" w:rsidRDefault="00A71E4C" w:rsidP="00A71E4C">
            <w:pPr>
              <w:rPr>
                <w:rFonts w:cstheme="minorHAnsi"/>
                <w:color w:val="000000" w:themeColor="text1"/>
              </w:rPr>
            </w:pPr>
            <w:r w:rsidRPr="001B7656">
              <w:rPr>
                <w:rFonts w:cstheme="minorHAnsi"/>
                <w:color w:val="000000" w:themeColor="text1"/>
              </w:rPr>
              <w:t>L’opérateur, à la fin de chaque webinaire, sera invité à remplir un formulaire d’évaluation en ligne. Les prestations liées à cette évaluation ne sont pas facturables.</w:t>
            </w:r>
          </w:p>
          <w:p w14:paraId="6C492773" w14:textId="77777777" w:rsidR="00272A4F" w:rsidRPr="001B7656" w:rsidRDefault="00272A4F" w:rsidP="00503271">
            <w:pPr>
              <w:rPr>
                <w:rFonts w:ascii="Calibri" w:hAnsi="Calibri" w:cs="Calibri"/>
                <w:color w:val="000000" w:themeColor="text1"/>
                <w:u w:val="single"/>
              </w:rPr>
            </w:pPr>
          </w:p>
          <w:p w14:paraId="0E0969AC" w14:textId="40CEDA65" w:rsidR="00642C41" w:rsidRPr="001B7656" w:rsidRDefault="00006BC6" w:rsidP="00503271">
            <w:pPr>
              <w:rPr>
                <w:rFonts w:ascii="Calibri" w:hAnsi="Calibri" w:cs="Calibri"/>
                <w:color w:val="000000" w:themeColor="text1"/>
              </w:rPr>
            </w:pPr>
            <w:r w:rsidRPr="001B7656">
              <w:rPr>
                <w:rFonts w:ascii="Calibri" w:hAnsi="Calibri" w:cs="Calibri"/>
                <w:color w:val="000000" w:themeColor="text1"/>
                <w:u w:val="single"/>
              </w:rPr>
              <w:t>Prix</w:t>
            </w:r>
            <w:r w:rsidR="00642C41" w:rsidRPr="001B7656">
              <w:rPr>
                <w:rFonts w:ascii="Calibri" w:hAnsi="Calibri" w:cs="Calibri"/>
                <w:color w:val="000000" w:themeColor="text1"/>
                <w:u w:val="single"/>
              </w:rPr>
              <w:t> :</w:t>
            </w:r>
          </w:p>
          <w:p w14:paraId="1A27AC60" w14:textId="15B2CE60" w:rsidR="00642C41" w:rsidRPr="001B7656" w:rsidRDefault="00006BC6" w:rsidP="00503271">
            <w:pPr>
              <w:rPr>
                <w:rFonts w:ascii="Calibri" w:hAnsi="Calibri" w:cs="Calibri"/>
                <w:color w:val="000000" w:themeColor="text1"/>
              </w:rPr>
            </w:pPr>
            <w:r w:rsidRPr="001B7656">
              <w:rPr>
                <w:rFonts w:ascii="Calibri" w:hAnsi="Calibri" w:cs="Calibri"/>
                <w:color w:val="000000" w:themeColor="text1"/>
              </w:rPr>
              <w:t xml:space="preserve">Financement maximum : </w:t>
            </w:r>
            <w:r w:rsidR="00642C41" w:rsidRPr="001B7656">
              <w:rPr>
                <w:rFonts w:ascii="Calibri" w:hAnsi="Calibri" w:cs="Calibri"/>
                <w:color w:val="000000" w:themeColor="text1"/>
              </w:rPr>
              <w:t>1000€ HTVA par webinaire</w:t>
            </w:r>
            <w:r w:rsidR="002E26BE" w:rsidRPr="001B7656">
              <w:rPr>
                <w:rFonts w:ascii="Calibri" w:hAnsi="Calibri" w:cs="Calibri"/>
                <w:color w:val="000000" w:themeColor="text1"/>
              </w:rPr>
              <w:t xml:space="preserve"> (animation et évaluation)</w:t>
            </w:r>
          </w:p>
          <w:p w14:paraId="7F0C9DE3"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lastRenderedPageBreak/>
              <w:t>Estimation temps de travail : Préparation 7h – Enregistrement 1h30 - Animation : 2h - Evaluation 1h30</w:t>
            </w:r>
          </w:p>
          <w:p w14:paraId="22120474" w14:textId="48A8E6EA"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Si webinaire reprogrammé en raison du succès d’une première programmation : </w:t>
            </w:r>
            <w:r w:rsidR="00006BC6" w:rsidRPr="001B7656">
              <w:rPr>
                <w:rFonts w:ascii="Calibri" w:hAnsi="Calibri" w:cs="Calibri"/>
                <w:color w:val="000000" w:themeColor="text1"/>
              </w:rPr>
              <w:t xml:space="preserve">financement maximum de </w:t>
            </w:r>
            <w:r w:rsidRPr="001B7656">
              <w:rPr>
                <w:rFonts w:ascii="Calibri" w:hAnsi="Calibri" w:cs="Calibri"/>
                <w:color w:val="000000" w:themeColor="text1"/>
              </w:rPr>
              <w:t xml:space="preserve">400€ HTVA par webinaire (animation et évaluation) </w:t>
            </w:r>
          </w:p>
          <w:p w14:paraId="39B321A0" w14:textId="4497EC2C" w:rsidR="00006BC6" w:rsidRPr="001B7656" w:rsidRDefault="00006BC6" w:rsidP="00503271">
            <w:pPr>
              <w:rPr>
                <w:rFonts w:ascii="Calibri" w:hAnsi="Calibri" w:cs="Calibri"/>
                <w:color w:val="000000" w:themeColor="text1"/>
              </w:rPr>
            </w:pPr>
            <w:r w:rsidRPr="001B7656">
              <w:rPr>
                <w:rFonts w:ascii="Calibri" w:hAnsi="Calibri" w:cs="Calibri"/>
                <w:color w:val="000000" w:themeColor="text1"/>
              </w:rPr>
              <w:t>Mode de remise de prix : Forfait pour un webinaire, forfait pour une reprogrammation</w:t>
            </w:r>
          </w:p>
          <w:p w14:paraId="47841741" w14:textId="635599C0" w:rsidR="003E3155" w:rsidRPr="001B7656" w:rsidRDefault="003E3155" w:rsidP="00503271">
            <w:pPr>
              <w:rPr>
                <w:rFonts w:ascii="Calibri" w:hAnsi="Calibri" w:cs="Calibri"/>
                <w:color w:val="000000" w:themeColor="text1"/>
              </w:rPr>
            </w:pPr>
            <w:r w:rsidRPr="001B7656">
              <w:rPr>
                <w:rFonts w:ascii="Calibri" w:hAnsi="Calibri" w:cs="Calibri"/>
                <w:color w:val="000000" w:themeColor="text1"/>
              </w:rPr>
              <w:t xml:space="preserve">Estimation : reprogrammation de </w:t>
            </w:r>
            <w:r w:rsidR="007510FE" w:rsidRPr="001B7656">
              <w:rPr>
                <w:rFonts w:ascii="Calibri" w:hAnsi="Calibri" w:cs="Calibri"/>
                <w:color w:val="000000" w:themeColor="text1"/>
              </w:rPr>
              <w:t>3</w:t>
            </w:r>
            <w:r w:rsidRPr="001B7656">
              <w:rPr>
                <w:rFonts w:ascii="Calibri" w:hAnsi="Calibri" w:cs="Calibri"/>
                <w:color w:val="000000" w:themeColor="text1"/>
              </w:rPr>
              <w:t xml:space="preserve"> webinaires</w:t>
            </w:r>
          </w:p>
          <w:p w14:paraId="295829E6" w14:textId="48D7BBFA" w:rsidR="00BC61D4" w:rsidRPr="001B7656" w:rsidRDefault="00BC61D4" w:rsidP="00BC61D4">
            <w:pPr>
              <w:rPr>
                <w:rFonts w:ascii="Calibri" w:hAnsi="Calibri" w:cs="Calibri"/>
                <w:color w:val="000000" w:themeColor="text1"/>
              </w:rPr>
            </w:pPr>
            <w:r w:rsidRPr="001B7656">
              <w:rPr>
                <w:rFonts w:ascii="Calibri" w:hAnsi="Calibri" w:cs="Calibri"/>
                <w:color w:val="000000" w:themeColor="text1"/>
              </w:rPr>
              <w:t>Au total : maximum : (</w:t>
            </w:r>
            <w:r w:rsidR="007510FE" w:rsidRPr="001B7656">
              <w:rPr>
                <w:rFonts w:ascii="Calibri" w:hAnsi="Calibri" w:cs="Calibri"/>
                <w:color w:val="000000" w:themeColor="text1"/>
              </w:rPr>
              <w:t>3</w:t>
            </w:r>
            <w:r w:rsidRPr="001B7656">
              <w:rPr>
                <w:rFonts w:ascii="Calibri" w:hAnsi="Calibri" w:cs="Calibri"/>
                <w:color w:val="000000" w:themeColor="text1"/>
              </w:rPr>
              <w:t xml:space="preserve"> X 1000€) + (</w:t>
            </w:r>
            <w:r w:rsidR="007510FE" w:rsidRPr="001B7656">
              <w:rPr>
                <w:rFonts w:ascii="Calibri" w:hAnsi="Calibri" w:cs="Calibri"/>
                <w:color w:val="000000" w:themeColor="text1"/>
              </w:rPr>
              <w:t>3</w:t>
            </w:r>
            <w:r w:rsidRPr="001B7656">
              <w:rPr>
                <w:rFonts w:ascii="Calibri" w:hAnsi="Calibri" w:cs="Calibri"/>
                <w:color w:val="000000" w:themeColor="text1"/>
              </w:rPr>
              <w:t xml:space="preserve"> X 400€) = </w:t>
            </w:r>
            <w:r w:rsidR="007510FE" w:rsidRPr="001B7656">
              <w:rPr>
                <w:rFonts w:ascii="Calibri" w:hAnsi="Calibri" w:cs="Calibri"/>
                <w:color w:val="000000" w:themeColor="text1"/>
              </w:rPr>
              <w:t>4.200</w:t>
            </w:r>
            <w:r w:rsidRPr="001B7656">
              <w:rPr>
                <w:rFonts w:ascii="Calibri" w:hAnsi="Calibri" w:cs="Calibri"/>
                <w:color w:val="000000" w:themeColor="text1"/>
              </w:rPr>
              <w:t>€</w:t>
            </w:r>
          </w:p>
          <w:p w14:paraId="28419AB4" w14:textId="77777777" w:rsidR="00642C41" w:rsidRPr="001B7656" w:rsidRDefault="00642C41" w:rsidP="00503271">
            <w:pPr>
              <w:rPr>
                <w:rFonts w:ascii="Calibri" w:hAnsi="Calibri" w:cs="Calibri"/>
                <w:color w:val="000000" w:themeColor="text1"/>
              </w:rPr>
            </w:pPr>
          </w:p>
          <w:p w14:paraId="77D8A695" w14:textId="77777777" w:rsidR="00642C41" w:rsidRPr="001B7656" w:rsidRDefault="00642C41" w:rsidP="00503271">
            <w:pPr>
              <w:rPr>
                <w:rFonts w:ascii="Calibri" w:hAnsi="Calibri" w:cs="Calibri"/>
                <w:color w:val="000000" w:themeColor="text1"/>
                <w:u w:val="single"/>
              </w:rPr>
            </w:pPr>
            <w:r w:rsidRPr="001B7656">
              <w:rPr>
                <w:rFonts w:ascii="Calibri" w:hAnsi="Calibri" w:cs="Calibri"/>
                <w:color w:val="000000" w:themeColor="text1"/>
                <w:u w:val="single"/>
              </w:rPr>
              <w:t>Modalités pratiques :</w:t>
            </w:r>
          </w:p>
          <w:p w14:paraId="4D7B8F00" w14:textId="396EE0E8"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Planification des dates à transmettre à l’APEF pour </w:t>
            </w:r>
            <w:r w:rsidR="00197419" w:rsidRPr="001B7656">
              <w:rPr>
                <w:rFonts w:ascii="Calibri" w:hAnsi="Calibri" w:cs="Calibri"/>
                <w:color w:val="000000" w:themeColor="text1"/>
              </w:rPr>
              <w:t>le</w:t>
            </w:r>
            <w:r w:rsidR="00C2465F" w:rsidRPr="001B7656">
              <w:rPr>
                <w:rFonts w:ascii="Calibri" w:hAnsi="Calibri" w:cs="Calibri"/>
                <w:color w:val="000000" w:themeColor="text1"/>
              </w:rPr>
              <w:t xml:space="preserve"> 1</w:t>
            </w:r>
            <w:r w:rsidR="00C2465F" w:rsidRPr="001B7656">
              <w:rPr>
                <w:rFonts w:ascii="Calibri" w:hAnsi="Calibri" w:cs="Calibri"/>
                <w:color w:val="000000" w:themeColor="text1"/>
                <w:vertAlign w:val="superscript"/>
              </w:rPr>
              <w:t>er</w:t>
            </w:r>
            <w:r w:rsidR="00C2465F" w:rsidRPr="001B7656">
              <w:rPr>
                <w:rFonts w:ascii="Calibri" w:hAnsi="Calibri" w:cs="Calibri"/>
                <w:color w:val="000000" w:themeColor="text1"/>
              </w:rPr>
              <w:t xml:space="preserve"> avril 2026</w:t>
            </w:r>
          </w:p>
          <w:p w14:paraId="1829C9FF" w14:textId="4E813A18"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Inscription des personnes auprès de l’APEF à partir </w:t>
            </w:r>
            <w:r w:rsidR="0061715E" w:rsidRPr="001B7656">
              <w:rPr>
                <w:rFonts w:ascii="Calibri" w:hAnsi="Calibri" w:cs="Calibri"/>
                <w:color w:val="000000" w:themeColor="text1"/>
              </w:rPr>
              <w:t>d</w:t>
            </w:r>
            <w:r w:rsidR="007510FE" w:rsidRPr="001B7656">
              <w:rPr>
                <w:rFonts w:ascii="Calibri" w:hAnsi="Calibri" w:cs="Calibri"/>
                <w:color w:val="000000" w:themeColor="text1"/>
              </w:rPr>
              <w:t xml:space="preserve">e </w:t>
            </w:r>
            <w:r w:rsidR="00C2465F" w:rsidRPr="001B7656">
              <w:rPr>
                <w:rFonts w:ascii="Calibri" w:hAnsi="Calibri" w:cs="Calibri"/>
                <w:color w:val="000000" w:themeColor="text1"/>
              </w:rPr>
              <w:t>mai</w:t>
            </w:r>
            <w:r w:rsidR="007510FE" w:rsidRPr="001B7656">
              <w:rPr>
                <w:rFonts w:ascii="Calibri" w:hAnsi="Calibri" w:cs="Calibri"/>
                <w:color w:val="000000" w:themeColor="text1"/>
              </w:rPr>
              <w:t xml:space="preserve"> </w:t>
            </w:r>
            <w:r w:rsidRPr="001B7656">
              <w:rPr>
                <w:rFonts w:ascii="Calibri" w:hAnsi="Calibri" w:cs="Calibri"/>
                <w:color w:val="000000" w:themeColor="text1"/>
              </w:rPr>
              <w:t>202</w:t>
            </w:r>
            <w:r w:rsidR="007510FE" w:rsidRPr="001B7656">
              <w:rPr>
                <w:rFonts w:ascii="Calibri" w:hAnsi="Calibri" w:cs="Calibri"/>
                <w:color w:val="000000" w:themeColor="text1"/>
              </w:rPr>
              <w:t>6</w:t>
            </w:r>
          </w:p>
          <w:p w14:paraId="1636EAB2"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Mise en disposition au sein de l’APEF d’un studio d’enregistrement de la présentation (réservation à prévoir 15 jours à l’avance)</w:t>
            </w:r>
          </w:p>
          <w:p w14:paraId="53D664D6"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Création d’un lien par l’opérateur et transmission à l’APEF</w:t>
            </w:r>
          </w:p>
          <w:p w14:paraId="62E74C18"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Confirmation ou annulation de l’action 15 jours calendrier avant l’action</w:t>
            </w:r>
          </w:p>
          <w:p w14:paraId="5E5F1334"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Envoi du lien de l’opérateur par l’APEF aux personnes inscrites</w:t>
            </w:r>
          </w:p>
          <w:p w14:paraId="00708D9B"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Evaluation en ligne par les personnes participantes via un lien transmis par l’opérateur au terme de la séance (+ rappel par l’APEF le lendemain du webinaire)</w:t>
            </w:r>
          </w:p>
          <w:p w14:paraId="78F5335E"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Transmission à l’opérateur du profil des personnes inscrites 10 jours calendrier avant l’action</w:t>
            </w:r>
          </w:p>
          <w:p w14:paraId="71C0A8F7"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Transmission par l’opérateur des supports utilisés et de la vidéo de la partie présentation dans les 15 jours qui suivent l’action</w:t>
            </w:r>
          </w:p>
          <w:p w14:paraId="071EEEDD"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Evaluation en ligne par l’opérateur dans les 15 jours qui suivent l’action</w:t>
            </w:r>
          </w:p>
          <w:p w14:paraId="48BE53C0"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Mise en ligne par l’APEF des supports dans les 10 jours qui suivent le webinaire et envoi d’un mail d’information aux personnes ayant participé</w:t>
            </w:r>
          </w:p>
        </w:tc>
      </w:tr>
    </w:tbl>
    <w:p w14:paraId="3D4357B2" w14:textId="77777777" w:rsidR="00272A4F" w:rsidRPr="001B7656" w:rsidRDefault="00272A4F" w:rsidP="00503271">
      <w:pPr>
        <w:pStyle w:val="Default"/>
        <w:jc w:val="both"/>
        <w:rPr>
          <w:rFonts w:ascii="Calibri" w:hAnsi="Calibri" w:cs="Calibri"/>
          <w:b/>
          <w:bCs/>
          <w:color w:val="auto"/>
          <w:lang w:eastAsia="fr-BE"/>
        </w:rPr>
      </w:pPr>
    </w:p>
    <w:p w14:paraId="43601ADA" w14:textId="7F65A404" w:rsidR="00642C41" w:rsidRPr="001B7656" w:rsidRDefault="00642C41" w:rsidP="000675A2">
      <w:pPr>
        <w:pStyle w:val="Titre3"/>
        <w:rPr>
          <w:rFonts w:ascii="Calibri" w:hAnsi="Calibri" w:cs="Calibri"/>
          <w:color w:val="auto"/>
          <w:lang w:eastAsia="fr-BE"/>
        </w:rPr>
      </w:pPr>
      <w:bookmarkStart w:id="31" w:name="_Toc213431758"/>
      <w:r w:rsidRPr="001B7656">
        <w:rPr>
          <w:rFonts w:ascii="Calibri" w:hAnsi="Calibri" w:cs="Calibri"/>
        </w:rPr>
        <w:t>Ateliers d’initiation</w:t>
      </w:r>
      <w:bookmarkEnd w:id="31"/>
    </w:p>
    <w:tbl>
      <w:tblPr>
        <w:tblStyle w:val="Grilledutableau"/>
        <w:tblW w:w="9634" w:type="dxa"/>
        <w:tblLook w:val="04A0" w:firstRow="1" w:lastRow="0" w:firstColumn="1" w:lastColumn="0" w:noHBand="0" w:noVBand="1"/>
      </w:tblPr>
      <w:tblGrid>
        <w:gridCol w:w="9634"/>
      </w:tblGrid>
      <w:tr w:rsidR="00642C41" w:rsidRPr="001B7656" w14:paraId="34B791FC" w14:textId="77777777" w:rsidTr="00D1402F">
        <w:tc>
          <w:tcPr>
            <w:tcW w:w="9634" w:type="dxa"/>
          </w:tcPr>
          <w:p w14:paraId="58F2F4EF" w14:textId="77777777" w:rsidR="00642C41" w:rsidRPr="001B7656" w:rsidRDefault="00642C41" w:rsidP="00503271">
            <w:pPr>
              <w:rPr>
                <w:rFonts w:ascii="Calibri" w:hAnsi="Calibri" w:cs="Calibri"/>
                <w:color w:val="000000" w:themeColor="text1"/>
              </w:rPr>
            </w:pPr>
            <w:bookmarkStart w:id="32" w:name="_Hlk97209982"/>
            <w:r w:rsidRPr="001B7656">
              <w:rPr>
                <w:rFonts w:ascii="Calibri" w:hAnsi="Calibri" w:cs="Calibri"/>
                <w:color w:val="000000" w:themeColor="text1"/>
                <w:u w:val="single"/>
              </w:rPr>
              <w:t>Modalités</w:t>
            </w:r>
            <w:r w:rsidRPr="001B7656">
              <w:rPr>
                <w:rFonts w:ascii="Calibri" w:hAnsi="Calibri" w:cs="Calibri"/>
                <w:color w:val="000000" w:themeColor="text1"/>
              </w:rPr>
              <w:t> :</w:t>
            </w:r>
          </w:p>
          <w:p w14:paraId="7BAB698F"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Durée : 7h</w:t>
            </w:r>
          </w:p>
          <w:p w14:paraId="79FD9300"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Organisation en une seule journée et en présentiel</w:t>
            </w:r>
          </w:p>
          <w:p w14:paraId="0FFD512D" w14:textId="77777777" w:rsidR="00642C41" w:rsidRPr="001B7656" w:rsidRDefault="00642C41" w:rsidP="00503271">
            <w:pPr>
              <w:rPr>
                <w:rFonts w:ascii="Calibri" w:hAnsi="Calibri" w:cs="Calibri"/>
                <w:color w:val="000000" w:themeColor="text1"/>
              </w:rPr>
            </w:pPr>
          </w:p>
          <w:p w14:paraId="041FEDAA"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u w:val="single"/>
              </w:rPr>
              <w:t>Localisation</w:t>
            </w:r>
            <w:r w:rsidRPr="001B7656">
              <w:rPr>
                <w:rFonts w:ascii="Calibri" w:hAnsi="Calibri" w:cs="Calibri"/>
                <w:color w:val="000000" w:themeColor="text1"/>
              </w:rPr>
              <w:t> :</w:t>
            </w:r>
          </w:p>
          <w:p w14:paraId="57ED3CB7"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Bruxelles ou Namur ou Ottignies ou Nivelles</w:t>
            </w:r>
          </w:p>
          <w:p w14:paraId="433F2DE5"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À moins de 2 km d’une gare SNCB</w:t>
            </w:r>
          </w:p>
          <w:p w14:paraId="69D075DE" w14:textId="77777777" w:rsidR="00642C41" w:rsidRPr="001B7656" w:rsidRDefault="00642C41" w:rsidP="00503271">
            <w:pPr>
              <w:rPr>
                <w:rFonts w:ascii="Calibri" w:hAnsi="Calibri" w:cs="Calibri"/>
                <w:color w:val="000000" w:themeColor="text1"/>
              </w:rPr>
            </w:pPr>
          </w:p>
          <w:p w14:paraId="7D46B104"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Contenu type des ateliers : introduire (30 min à 1h) en posant le cadre de fonctionnement et en recueillant les attentes et les représentations, apports théoriques et exemples (2 à 2h30), répondre aux questions (30 min à 1h), et faciliter les interactions au sein du groupe et animer des exercices de mise en pratique (individuel, petit groupe, grand groupe : 2h à 3h), conclusion et évaluation (30 à 45 min)</w:t>
            </w:r>
          </w:p>
          <w:p w14:paraId="1C01F1D2" w14:textId="77777777" w:rsidR="00642C41" w:rsidRPr="001B7656" w:rsidRDefault="00642C41" w:rsidP="00503271">
            <w:pPr>
              <w:rPr>
                <w:rFonts w:ascii="Calibri" w:hAnsi="Calibri" w:cs="Calibri"/>
                <w:color w:val="000000" w:themeColor="text1"/>
              </w:rPr>
            </w:pPr>
          </w:p>
          <w:p w14:paraId="11A6D970"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Prestations attendues de la part des opérateurs : préparer des supports de présentation et des outils d’animation, participer à une réunion de préparation, animer l’atelier, mettre à disposition les supports d’animation, compléter le formulaire d’évaluation, participer à une réunion d’évaluation</w:t>
            </w:r>
          </w:p>
          <w:p w14:paraId="48F0507D"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Sauf exception, les ateliers d’initiation seront un complément aux ateliers d’initiation sur les mêmes thèmes. Pour les thèmes avec*, l’opérateur qui propose une offre d’atelier sur un thème devra proposer également un webinaire sur le même thème en précisant l’articulation entre les deux modalités (en quoi il y a complémentarité et non redondance).</w:t>
            </w:r>
          </w:p>
          <w:p w14:paraId="464CAB18"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Si aucune offre combinée (webinaire &amp; atelier) n’est jugée satisfaisante, le pouvoir adjudicateur se réserve le choix de ne retenir qu’une des deux modalités ou de n’en retenir aucune.</w:t>
            </w:r>
          </w:p>
          <w:p w14:paraId="064C8FD7" w14:textId="77777777" w:rsidR="00642C41" w:rsidRPr="001B7656" w:rsidRDefault="00642C41" w:rsidP="00503271">
            <w:pPr>
              <w:rPr>
                <w:rFonts w:ascii="Calibri" w:hAnsi="Calibri" w:cs="Calibri"/>
                <w:color w:val="000000" w:themeColor="text1"/>
              </w:rPr>
            </w:pPr>
          </w:p>
          <w:p w14:paraId="4236CF99" w14:textId="77777777" w:rsidR="00642C41" w:rsidRPr="001B7656" w:rsidRDefault="00642C41" w:rsidP="00503271">
            <w:pPr>
              <w:rPr>
                <w:rFonts w:ascii="Calibri" w:hAnsi="Calibri" w:cs="Calibri"/>
                <w:color w:val="000000" w:themeColor="text1"/>
                <w:u w:val="single"/>
              </w:rPr>
            </w:pPr>
            <w:r w:rsidRPr="001B7656">
              <w:rPr>
                <w:rFonts w:ascii="Calibri" w:hAnsi="Calibri" w:cs="Calibri"/>
                <w:color w:val="000000" w:themeColor="text1"/>
                <w:u w:val="single"/>
              </w:rPr>
              <w:t>Participation</w:t>
            </w:r>
          </w:p>
          <w:p w14:paraId="4BC6E5AA"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Profil :</w:t>
            </w:r>
          </w:p>
          <w:p w14:paraId="286596BB" w14:textId="77777777" w:rsidR="00642C41" w:rsidRPr="001B7656" w:rsidRDefault="00642C41" w:rsidP="00721CE0">
            <w:pPr>
              <w:pStyle w:val="Paragraphedeliste"/>
              <w:numPr>
                <w:ilvl w:val="0"/>
                <w:numId w:val="5"/>
              </w:numPr>
              <w:rPr>
                <w:rFonts w:ascii="Calibri" w:hAnsi="Calibri" w:cs="Calibri"/>
                <w:color w:val="000000" w:themeColor="text1"/>
                <w:lang w:val="fr-BE"/>
              </w:rPr>
            </w:pPr>
            <w:r w:rsidRPr="001B7656">
              <w:rPr>
                <w:rFonts w:ascii="Calibri" w:hAnsi="Calibri" w:cs="Calibri"/>
                <w:color w:val="000000" w:themeColor="text1"/>
                <w:lang w:val="fr-BE"/>
              </w:rPr>
              <w:t>Personnes mandatées au sein de leur organisation concernant les risques psychosociaux (e.a. membres de l’organe d’administration, direction et ligne hiérarchique, conseil en prévention, personne de confiance, délégation syndicale et CPPT…)</w:t>
            </w:r>
          </w:p>
          <w:p w14:paraId="5C5453F5" w14:textId="77777777" w:rsidR="00642C41" w:rsidRPr="001B7656" w:rsidRDefault="00642C41" w:rsidP="00721CE0">
            <w:pPr>
              <w:pStyle w:val="Paragraphedeliste"/>
              <w:numPr>
                <w:ilvl w:val="0"/>
                <w:numId w:val="5"/>
              </w:numPr>
              <w:rPr>
                <w:rFonts w:ascii="Calibri" w:hAnsi="Calibri" w:cs="Calibri"/>
                <w:color w:val="000000" w:themeColor="text1"/>
                <w:lang w:val="fr-BE"/>
              </w:rPr>
            </w:pPr>
            <w:r w:rsidRPr="001B7656">
              <w:rPr>
                <w:rFonts w:ascii="Calibri" w:hAnsi="Calibri" w:cs="Calibri"/>
                <w:color w:val="000000" w:themeColor="text1"/>
                <w:lang w:val="fr-BE"/>
              </w:rPr>
              <w:lastRenderedPageBreak/>
              <w:t xml:space="preserve">Personnes salariées concernées à titre personnel par les risques psychosociaux </w:t>
            </w:r>
          </w:p>
          <w:p w14:paraId="2A25B78B"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Nombre : 6 à 15 personnes</w:t>
            </w:r>
          </w:p>
          <w:p w14:paraId="03FF2BA9" w14:textId="77777777" w:rsidR="00642C41" w:rsidRPr="001B7656" w:rsidRDefault="00642C41" w:rsidP="00503271">
            <w:pPr>
              <w:rPr>
                <w:rFonts w:ascii="Calibri" w:hAnsi="Calibri" w:cs="Calibri"/>
                <w:color w:val="000000" w:themeColor="text1"/>
                <w:u w:val="single"/>
              </w:rPr>
            </w:pPr>
            <w:r w:rsidRPr="001B7656">
              <w:rPr>
                <w:rFonts w:ascii="Calibri" w:hAnsi="Calibri" w:cs="Calibri"/>
                <w:color w:val="000000" w:themeColor="text1"/>
              </w:rPr>
              <w:t>Prérequis : pour la moitié des ateliers : avoir suivi le webinaire sur le même sujet (en direct ou pas)</w:t>
            </w:r>
          </w:p>
          <w:p w14:paraId="6F3AB5E7" w14:textId="77777777" w:rsidR="00642C41" w:rsidRPr="001B7656" w:rsidRDefault="00642C41" w:rsidP="00503271">
            <w:pPr>
              <w:rPr>
                <w:rFonts w:ascii="Calibri" w:hAnsi="Calibri" w:cs="Calibri"/>
                <w:color w:val="000000" w:themeColor="text1"/>
              </w:rPr>
            </w:pPr>
          </w:p>
          <w:p w14:paraId="3A615202"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u w:val="single"/>
              </w:rPr>
              <w:t>Programmation</w:t>
            </w:r>
            <w:r w:rsidRPr="001B7656">
              <w:rPr>
                <w:rFonts w:ascii="Calibri" w:hAnsi="Calibri" w:cs="Calibri"/>
                <w:color w:val="000000" w:themeColor="text1"/>
              </w:rPr>
              <w:t> :</w:t>
            </w:r>
          </w:p>
          <w:p w14:paraId="4293F091"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Du lundi au vendredi</w:t>
            </w:r>
          </w:p>
          <w:p w14:paraId="4080BC59"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Excepté vacances scolaires de l’enseignement secondaire francophone</w:t>
            </w:r>
          </w:p>
          <w:p w14:paraId="25C67BB9" w14:textId="54287215"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Volume : </w:t>
            </w:r>
            <w:r w:rsidR="007510FE" w:rsidRPr="001B7656">
              <w:rPr>
                <w:rFonts w:ascii="Calibri" w:hAnsi="Calibri" w:cs="Calibri"/>
                <w:color w:val="000000" w:themeColor="text1"/>
              </w:rPr>
              <w:t>8</w:t>
            </w:r>
            <w:r w:rsidRPr="001B7656">
              <w:rPr>
                <w:rFonts w:ascii="Calibri" w:hAnsi="Calibri" w:cs="Calibri"/>
                <w:color w:val="000000" w:themeColor="text1"/>
              </w:rPr>
              <w:t xml:space="preserve"> ateliers</w:t>
            </w:r>
          </w:p>
          <w:p w14:paraId="4A85366F" w14:textId="77777777" w:rsidR="00642C41" w:rsidRPr="001B7656" w:rsidRDefault="00642C41" w:rsidP="00503271">
            <w:pPr>
              <w:rPr>
                <w:rFonts w:ascii="Calibri" w:hAnsi="Calibri" w:cs="Calibri"/>
                <w:color w:val="000000" w:themeColor="text1"/>
              </w:rPr>
            </w:pPr>
          </w:p>
          <w:p w14:paraId="73860C13" w14:textId="0ECD7B50"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u w:val="single"/>
              </w:rPr>
              <w:t>Thèmes</w:t>
            </w:r>
            <w:r w:rsidRPr="001B7656">
              <w:rPr>
                <w:rFonts w:ascii="Calibri" w:hAnsi="Calibri" w:cs="Calibri"/>
                <w:color w:val="000000" w:themeColor="text1"/>
              </w:rPr>
              <w:t>:</w:t>
            </w:r>
          </w:p>
          <w:p w14:paraId="33F6B2F9" w14:textId="0DA2AE54" w:rsidR="007E2763" w:rsidRPr="001B7656" w:rsidRDefault="007E2763" w:rsidP="00503271">
            <w:pPr>
              <w:rPr>
                <w:rFonts w:ascii="Calibri" w:hAnsi="Calibri" w:cs="Calibri"/>
                <w:color w:val="000000" w:themeColor="text1"/>
              </w:rPr>
            </w:pPr>
            <w:r w:rsidRPr="001B7656">
              <w:rPr>
                <w:rFonts w:ascii="Calibri" w:hAnsi="Calibri" w:cs="Calibri"/>
                <w:color w:val="000000" w:themeColor="text1"/>
                <w:u w:val="dotted"/>
              </w:rPr>
              <w:t>Avec webinaire préalable</w:t>
            </w:r>
            <w:r w:rsidRPr="001B7656">
              <w:rPr>
                <w:rFonts w:ascii="Calibri" w:hAnsi="Calibri" w:cs="Calibri"/>
                <w:color w:val="000000" w:themeColor="text1"/>
              </w:rPr>
              <w:t> :</w:t>
            </w:r>
          </w:p>
          <w:p w14:paraId="0D4A564F" w14:textId="77777777" w:rsidR="007E2763" w:rsidRPr="001B7656" w:rsidRDefault="007E2763" w:rsidP="00721CE0">
            <w:pPr>
              <w:pStyle w:val="Default"/>
              <w:numPr>
                <w:ilvl w:val="0"/>
                <w:numId w:val="12"/>
              </w:numPr>
              <w:jc w:val="both"/>
              <w:rPr>
                <w:rFonts w:ascii="Calibri" w:hAnsi="Calibri" w:cs="Calibri"/>
                <w:sz w:val="22"/>
                <w:szCs w:val="22"/>
                <w:lang w:eastAsia="fr-BE"/>
              </w:rPr>
            </w:pPr>
            <w:r w:rsidRPr="001B7656">
              <w:rPr>
                <w:rFonts w:ascii="Calibri" w:hAnsi="Calibri" w:cs="Calibri"/>
                <w:sz w:val="22"/>
                <w:szCs w:val="22"/>
                <w:lang w:eastAsia="fr-BE"/>
              </w:rPr>
              <w:t>Les RPS : les éléments de base de la législation et où s’informer pour aller plus loin &amp; de l’analyse des risques psychosociaux au plan de prévention avec des actions concrètes (1)</w:t>
            </w:r>
          </w:p>
          <w:p w14:paraId="63E3965F" w14:textId="13C72727" w:rsidR="007E2763" w:rsidRPr="001B7656" w:rsidRDefault="007E2763" w:rsidP="00721CE0">
            <w:pPr>
              <w:pStyle w:val="Default"/>
              <w:numPr>
                <w:ilvl w:val="0"/>
                <w:numId w:val="12"/>
              </w:numPr>
              <w:jc w:val="both"/>
              <w:rPr>
                <w:rFonts w:ascii="Calibri" w:hAnsi="Calibri" w:cs="Calibri"/>
                <w:sz w:val="22"/>
                <w:szCs w:val="22"/>
                <w:lang w:eastAsia="fr-BE"/>
              </w:rPr>
            </w:pPr>
            <w:r w:rsidRPr="001B7656">
              <w:rPr>
                <w:rFonts w:ascii="Calibri" w:hAnsi="Calibri" w:cs="Calibri"/>
                <w:sz w:val="22"/>
                <w:szCs w:val="22"/>
                <w:lang w:eastAsia="fr-BE"/>
              </w:rPr>
              <w:t xml:space="preserve">Prévenir le stress et l’épuisement professionnel / burnout </w:t>
            </w:r>
            <w:r w:rsidR="001F4E38" w:rsidRPr="001B7656">
              <w:rPr>
                <w:rFonts w:ascii="Calibri" w:hAnsi="Calibri" w:cs="Calibri"/>
                <w:sz w:val="22"/>
                <w:szCs w:val="22"/>
                <w:lang w:eastAsia="fr-BE"/>
              </w:rPr>
              <w:t>+</w:t>
            </w:r>
            <w:r w:rsidRPr="001B7656">
              <w:rPr>
                <w:rFonts w:ascii="Calibri" w:hAnsi="Calibri" w:cs="Calibri"/>
                <w:sz w:val="22"/>
                <w:szCs w:val="22"/>
                <w:lang w:eastAsia="fr-BE"/>
              </w:rPr>
              <w:t xml:space="preserve"> Clés pour prévenir le stress / le traumatisme vicariant (1 &amp; 2)</w:t>
            </w:r>
          </w:p>
          <w:p w14:paraId="2D0CA5A9" w14:textId="77777777" w:rsidR="007E2763" w:rsidRPr="001B7656" w:rsidRDefault="007E2763" w:rsidP="00721CE0">
            <w:pPr>
              <w:pStyle w:val="Default"/>
              <w:numPr>
                <w:ilvl w:val="0"/>
                <w:numId w:val="12"/>
              </w:numPr>
              <w:jc w:val="both"/>
              <w:rPr>
                <w:rFonts w:ascii="Calibri" w:hAnsi="Calibri" w:cs="Calibri"/>
                <w:sz w:val="22"/>
                <w:szCs w:val="22"/>
                <w:lang w:eastAsia="fr-BE"/>
              </w:rPr>
            </w:pPr>
            <w:r w:rsidRPr="001B7656">
              <w:rPr>
                <w:rFonts w:ascii="Calibri" w:hAnsi="Calibri" w:cs="Calibri"/>
                <w:sz w:val="22"/>
                <w:szCs w:val="22"/>
                <w:lang w:eastAsia="fr-BE"/>
              </w:rPr>
              <w:t>Rôle, missions et tâches de la personne de confiance (1)</w:t>
            </w:r>
          </w:p>
          <w:p w14:paraId="3BE0AE26" w14:textId="77777777" w:rsidR="007E2763" w:rsidRPr="001B7656" w:rsidRDefault="007E2763" w:rsidP="00503271">
            <w:pPr>
              <w:pStyle w:val="Default"/>
              <w:jc w:val="both"/>
              <w:rPr>
                <w:rFonts w:ascii="Calibri" w:hAnsi="Calibri" w:cs="Calibri"/>
                <w:sz w:val="22"/>
                <w:szCs w:val="22"/>
                <w:lang w:eastAsia="fr-BE"/>
              </w:rPr>
            </w:pPr>
          </w:p>
          <w:p w14:paraId="6509E3A4" w14:textId="778E8FDA" w:rsidR="007E2763" w:rsidRPr="001B7656" w:rsidRDefault="007E2763" w:rsidP="00503271">
            <w:pPr>
              <w:pStyle w:val="Default"/>
              <w:jc w:val="both"/>
              <w:rPr>
                <w:rFonts w:ascii="Calibri" w:hAnsi="Calibri" w:cs="Calibri"/>
                <w:sz w:val="22"/>
                <w:szCs w:val="22"/>
                <w:lang w:eastAsia="fr-BE"/>
              </w:rPr>
            </w:pPr>
            <w:r w:rsidRPr="001B7656">
              <w:rPr>
                <w:rFonts w:ascii="Calibri" w:hAnsi="Calibri" w:cs="Calibri"/>
                <w:sz w:val="22"/>
                <w:szCs w:val="22"/>
                <w:u w:val="dotted"/>
                <w:lang w:eastAsia="fr-BE"/>
              </w:rPr>
              <w:t>Sans webinaire préalable</w:t>
            </w:r>
            <w:r w:rsidRPr="001B7656">
              <w:rPr>
                <w:rFonts w:ascii="Calibri" w:hAnsi="Calibri" w:cs="Calibri"/>
                <w:sz w:val="22"/>
                <w:szCs w:val="22"/>
                <w:lang w:eastAsia="fr-BE"/>
              </w:rPr>
              <w:t> :</w:t>
            </w:r>
          </w:p>
          <w:p w14:paraId="49D36E3B" w14:textId="77777777" w:rsidR="00272A4F" w:rsidRPr="001B7656" w:rsidRDefault="00272A4F" w:rsidP="00721CE0">
            <w:pPr>
              <w:pStyle w:val="Paragraphedeliste"/>
              <w:numPr>
                <w:ilvl w:val="0"/>
                <w:numId w:val="12"/>
              </w:numPr>
              <w:rPr>
                <w:rFonts w:ascii="Calibri" w:hAnsi="Calibri" w:cs="Calibri"/>
                <w:color w:val="000000" w:themeColor="text1"/>
                <w:lang w:val="fr-BE"/>
              </w:rPr>
            </w:pPr>
            <w:r w:rsidRPr="001B7656">
              <w:rPr>
                <w:rFonts w:ascii="Calibri" w:hAnsi="Calibri" w:cs="Calibri"/>
                <w:color w:val="000000" w:themeColor="text1"/>
                <w:lang w:val="fr-BE"/>
              </w:rPr>
              <w:t>Responsable d’équipe : comment mettre en œuvre un management bienveillant et soutenant ? (1)</w:t>
            </w:r>
          </w:p>
          <w:p w14:paraId="4F38A2ED" w14:textId="77777777" w:rsidR="00272A4F" w:rsidRPr="001B7656" w:rsidRDefault="00272A4F" w:rsidP="00721CE0">
            <w:pPr>
              <w:pStyle w:val="Paragraphedeliste"/>
              <w:numPr>
                <w:ilvl w:val="0"/>
                <w:numId w:val="12"/>
              </w:numPr>
              <w:rPr>
                <w:rFonts w:ascii="Calibri" w:hAnsi="Calibri" w:cs="Calibri"/>
                <w:color w:val="000000" w:themeColor="text1"/>
                <w:lang w:val="fr-BE"/>
              </w:rPr>
            </w:pPr>
            <w:r w:rsidRPr="001B7656">
              <w:rPr>
                <w:rFonts w:ascii="Calibri" w:hAnsi="Calibri" w:cs="Calibri"/>
                <w:color w:val="000000" w:themeColor="text1"/>
                <w:lang w:val="fr-BE"/>
              </w:rPr>
              <w:t>Responsable d’équipe : comment prendre soin de soi et ne pas craquer ? (1)</w:t>
            </w:r>
          </w:p>
          <w:p w14:paraId="4ACF419A" w14:textId="244E161A" w:rsidR="00272A4F" w:rsidRPr="001B7656" w:rsidRDefault="00272A4F" w:rsidP="00721CE0">
            <w:pPr>
              <w:pStyle w:val="Paragraphedeliste"/>
              <w:numPr>
                <w:ilvl w:val="0"/>
                <w:numId w:val="12"/>
              </w:numPr>
              <w:rPr>
                <w:rFonts w:ascii="Calibri" w:hAnsi="Calibri" w:cs="Calibri"/>
                <w:color w:val="000000" w:themeColor="text1"/>
                <w:lang w:val="fr-BE"/>
              </w:rPr>
            </w:pPr>
            <w:r w:rsidRPr="001B7656">
              <w:rPr>
                <w:rFonts w:ascii="Calibri" w:hAnsi="Calibri" w:cs="Calibri"/>
                <w:color w:val="000000" w:themeColor="text1"/>
                <w:lang w:val="fr-BE"/>
              </w:rPr>
              <w:t>Prévention et gestion d</w:t>
            </w:r>
            <w:r w:rsidR="007E2763" w:rsidRPr="001B7656">
              <w:rPr>
                <w:rFonts w:ascii="Calibri" w:hAnsi="Calibri" w:cs="Calibri"/>
                <w:color w:val="000000" w:themeColor="text1"/>
                <w:lang w:val="fr-BE"/>
              </w:rPr>
              <w:t xml:space="preserve">e la violence et </w:t>
            </w:r>
            <w:r w:rsidRPr="001B7656">
              <w:rPr>
                <w:rFonts w:ascii="Calibri" w:hAnsi="Calibri" w:cs="Calibri"/>
                <w:color w:val="000000" w:themeColor="text1"/>
                <w:lang w:val="fr-BE"/>
              </w:rPr>
              <w:t xml:space="preserve">harcèlement </w:t>
            </w:r>
            <w:r w:rsidR="007E2763" w:rsidRPr="001B7656">
              <w:rPr>
                <w:rFonts w:ascii="Calibri" w:hAnsi="Calibri" w:cs="Calibri"/>
                <w:color w:val="000000" w:themeColor="text1"/>
                <w:lang w:val="fr-BE"/>
              </w:rPr>
              <w:t xml:space="preserve">d’ordre </w:t>
            </w:r>
            <w:r w:rsidRPr="001B7656">
              <w:rPr>
                <w:rFonts w:ascii="Calibri" w:hAnsi="Calibri" w:cs="Calibri"/>
                <w:color w:val="000000" w:themeColor="text1"/>
                <w:lang w:val="fr-BE"/>
              </w:rPr>
              <w:t xml:space="preserve">moral </w:t>
            </w:r>
            <w:r w:rsidR="007E2763" w:rsidRPr="001B7656">
              <w:rPr>
                <w:rFonts w:ascii="Calibri" w:hAnsi="Calibri" w:cs="Calibri"/>
                <w:color w:val="000000" w:themeColor="text1"/>
                <w:lang w:val="fr-BE"/>
              </w:rPr>
              <w:t>ou</w:t>
            </w:r>
            <w:r w:rsidRPr="001B7656">
              <w:rPr>
                <w:rFonts w:ascii="Calibri" w:hAnsi="Calibri" w:cs="Calibri"/>
                <w:color w:val="000000" w:themeColor="text1"/>
                <w:lang w:val="fr-BE"/>
              </w:rPr>
              <w:t xml:space="preserve"> sexuel </w:t>
            </w:r>
            <w:r w:rsidR="007E2763" w:rsidRPr="001B7656">
              <w:rPr>
                <w:rFonts w:ascii="Calibri" w:hAnsi="Calibri" w:cs="Calibri"/>
                <w:color w:val="000000" w:themeColor="text1"/>
                <w:lang w:val="fr-BE"/>
              </w:rPr>
              <w:t xml:space="preserve">ou sexiste </w:t>
            </w:r>
            <w:r w:rsidRPr="001B7656">
              <w:rPr>
                <w:rFonts w:ascii="Calibri" w:hAnsi="Calibri" w:cs="Calibri"/>
                <w:color w:val="000000" w:themeColor="text1"/>
                <w:lang w:val="fr-BE"/>
              </w:rPr>
              <w:t>(1 &amp; 2)</w:t>
            </w:r>
          </w:p>
          <w:p w14:paraId="0C14932E" w14:textId="77777777" w:rsidR="00272A4F" w:rsidRPr="001B7656" w:rsidRDefault="00272A4F" w:rsidP="00721CE0">
            <w:pPr>
              <w:pStyle w:val="Paragraphedeliste"/>
              <w:numPr>
                <w:ilvl w:val="0"/>
                <w:numId w:val="12"/>
              </w:numPr>
              <w:rPr>
                <w:rFonts w:ascii="Calibri" w:hAnsi="Calibri" w:cs="Calibri"/>
                <w:color w:val="000000" w:themeColor="text1"/>
                <w:lang w:val="fr-BE"/>
              </w:rPr>
            </w:pPr>
            <w:r w:rsidRPr="001B7656">
              <w:rPr>
                <w:rFonts w:ascii="Calibri" w:hAnsi="Calibri" w:cs="Calibri"/>
                <w:color w:val="000000" w:themeColor="text1"/>
                <w:lang w:val="fr-BE"/>
              </w:rPr>
              <w:t>Prévenir et gérer l’agressivité du public et des tiers (1 &amp; 2)</w:t>
            </w:r>
          </w:p>
          <w:p w14:paraId="497232EB" w14:textId="0C5F0436" w:rsidR="00272A4F" w:rsidRPr="001B7656" w:rsidRDefault="00272A4F" w:rsidP="00721CE0">
            <w:pPr>
              <w:pStyle w:val="Paragraphedeliste"/>
              <w:numPr>
                <w:ilvl w:val="0"/>
                <w:numId w:val="12"/>
              </w:numPr>
              <w:rPr>
                <w:rFonts w:ascii="Calibri" w:hAnsi="Calibri" w:cs="Calibri"/>
                <w:color w:val="000000" w:themeColor="text1"/>
                <w:lang w:val="fr-BE"/>
              </w:rPr>
            </w:pPr>
            <w:r w:rsidRPr="001B7656">
              <w:rPr>
                <w:rFonts w:ascii="Calibri" w:hAnsi="Calibri" w:cs="Calibri"/>
                <w:color w:val="000000" w:themeColor="text1"/>
                <w:lang w:val="fr-BE"/>
              </w:rPr>
              <w:t>Faire équipe : comment l’équipe est une ressource pour prévenir les RPS (1 &amp; 2)</w:t>
            </w:r>
          </w:p>
          <w:p w14:paraId="1BFCF19C" w14:textId="77777777" w:rsidR="00642C41" w:rsidRPr="001B7656" w:rsidRDefault="00642C41" w:rsidP="00503271">
            <w:pPr>
              <w:rPr>
                <w:rFonts w:ascii="Calibri" w:hAnsi="Calibri" w:cs="Calibri"/>
                <w:color w:val="000000" w:themeColor="text1"/>
                <w:sz w:val="4"/>
                <w:szCs w:val="4"/>
              </w:rPr>
            </w:pPr>
          </w:p>
          <w:p w14:paraId="48C87342" w14:textId="77777777" w:rsidR="00A71E4C" w:rsidRPr="001B7656" w:rsidRDefault="00A71E4C" w:rsidP="00A71E4C">
            <w:pPr>
              <w:rPr>
                <w:rFonts w:cstheme="minorHAnsi"/>
                <w:color w:val="000000" w:themeColor="text1"/>
                <w:u w:val="single"/>
              </w:rPr>
            </w:pPr>
          </w:p>
          <w:p w14:paraId="4CFA8903" w14:textId="77777777" w:rsidR="00A71E4C" w:rsidRPr="001B7656" w:rsidRDefault="00A71E4C" w:rsidP="00A71E4C">
            <w:pPr>
              <w:rPr>
                <w:rFonts w:cstheme="minorHAnsi"/>
                <w:color w:val="000000" w:themeColor="text1"/>
                <w:u w:val="single"/>
              </w:rPr>
            </w:pPr>
            <w:r w:rsidRPr="001B7656">
              <w:rPr>
                <w:rFonts w:cstheme="minorHAnsi"/>
                <w:color w:val="000000" w:themeColor="text1"/>
                <w:u w:val="single"/>
              </w:rPr>
              <w:t>Evaluation :</w:t>
            </w:r>
          </w:p>
          <w:p w14:paraId="4267105B" w14:textId="77777777" w:rsidR="00A71E4C" w:rsidRPr="001B7656" w:rsidRDefault="00A71E4C" w:rsidP="00A71E4C">
            <w:pPr>
              <w:rPr>
                <w:rFonts w:cstheme="minorHAnsi"/>
                <w:color w:val="000000" w:themeColor="text1"/>
              </w:rPr>
            </w:pPr>
            <w:r w:rsidRPr="001B7656">
              <w:rPr>
                <w:rFonts w:cstheme="minorHAnsi"/>
                <w:color w:val="000000" w:themeColor="text1"/>
              </w:rPr>
              <w:t>L’opérateur, à la fin de chaque atelier, sera invité à remplir un formulaire d’évaluation en ligne. Les prestations liées à cette évaluation ne sont pas facturables.</w:t>
            </w:r>
          </w:p>
          <w:p w14:paraId="0FE431E3" w14:textId="77777777" w:rsidR="00006BC6" w:rsidRPr="001B7656" w:rsidRDefault="00006BC6" w:rsidP="00006BC6">
            <w:pPr>
              <w:rPr>
                <w:rFonts w:ascii="Calibri" w:hAnsi="Calibri" w:cs="Calibri"/>
                <w:color w:val="000000" w:themeColor="text1"/>
                <w:u w:val="single"/>
              </w:rPr>
            </w:pPr>
          </w:p>
          <w:p w14:paraId="31B30879" w14:textId="59C5AF55" w:rsidR="00006BC6" w:rsidRPr="001B7656" w:rsidRDefault="00006BC6" w:rsidP="00006BC6">
            <w:pPr>
              <w:rPr>
                <w:rFonts w:ascii="Calibri" w:hAnsi="Calibri" w:cs="Calibri"/>
                <w:color w:val="000000" w:themeColor="text1"/>
              </w:rPr>
            </w:pPr>
            <w:r w:rsidRPr="001B7656">
              <w:rPr>
                <w:rFonts w:ascii="Calibri" w:hAnsi="Calibri" w:cs="Calibri"/>
                <w:color w:val="000000" w:themeColor="text1"/>
                <w:u w:val="single"/>
              </w:rPr>
              <w:t>Prix :</w:t>
            </w:r>
          </w:p>
          <w:p w14:paraId="5B2A23C4" w14:textId="2A545C54" w:rsidR="00642C41" w:rsidRPr="001B7656" w:rsidRDefault="00006BC6" w:rsidP="00503271">
            <w:pPr>
              <w:rPr>
                <w:rFonts w:ascii="Calibri" w:hAnsi="Calibri" w:cs="Calibri"/>
                <w:color w:val="000000" w:themeColor="text1"/>
              </w:rPr>
            </w:pPr>
            <w:r w:rsidRPr="001B7656">
              <w:rPr>
                <w:rFonts w:ascii="Calibri" w:hAnsi="Calibri" w:cs="Calibri"/>
                <w:color w:val="000000" w:themeColor="text1"/>
              </w:rPr>
              <w:t xml:space="preserve">Financement maximum : </w:t>
            </w:r>
            <w:r w:rsidR="007E2763" w:rsidRPr="001B7656">
              <w:rPr>
                <w:rFonts w:ascii="Calibri" w:hAnsi="Calibri" w:cs="Calibri"/>
                <w:color w:val="000000" w:themeColor="text1"/>
              </w:rPr>
              <w:t>1000</w:t>
            </w:r>
            <w:r w:rsidR="00642C41" w:rsidRPr="001B7656">
              <w:rPr>
                <w:rFonts w:ascii="Calibri" w:hAnsi="Calibri" w:cs="Calibri"/>
                <w:color w:val="000000" w:themeColor="text1"/>
              </w:rPr>
              <w:t xml:space="preserve">€ </w:t>
            </w:r>
            <w:r w:rsidR="007E2763" w:rsidRPr="001B7656">
              <w:rPr>
                <w:rFonts w:ascii="Calibri" w:hAnsi="Calibri" w:cs="Calibri"/>
                <w:color w:val="000000" w:themeColor="text1"/>
              </w:rPr>
              <w:t>HTVA</w:t>
            </w:r>
            <w:r w:rsidR="00642C41" w:rsidRPr="001B7656">
              <w:rPr>
                <w:rFonts w:ascii="Calibri" w:hAnsi="Calibri" w:cs="Calibri"/>
                <w:color w:val="000000" w:themeColor="text1"/>
              </w:rPr>
              <w:t xml:space="preserve"> par atelier</w:t>
            </w:r>
          </w:p>
          <w:p w14:paraId="7AAAF56F"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Tous frais compris (préparation, animation, location de salle et catering [boissons mises à disposition], évaluation [formulaire en ligne])</w:t>
            </w:r>
          </w:p>
          <w:p w14:paraId="0B969E5C" w14:textId="79C37E31" w:rsidR="00642C41" w:rsidRPr="001B7656" w:rsidRDefault="00006BC6" w:rsidP="00503271">
            <w:pPr>
              <w:rPr>
                <w:rFonts w:ascii="Calibri" w:hAnsi="Calibri" w:cs="Calibri"/>
                <w:color w:val="000000" w:themeColor="text1"/>
              </w:rPr>
            </w:pPr>
            <w:r w:rsidRPr="001B7656">
              <w:rPr>
                <w:rFonts w:ascii="Calibri" w:hAnsi="Calibri" w:cs="Calibri"/>
                <w:color w:val="000000" w:themeColor="text1"/>
              </w:rPr>
              <w:t xml:space="preserve">Financement maximum : en </w:t>
            </w:r>
            <w:r w:rsidR="00642C41" w:rsidRPr="001B7656">
              <w:rPr>
                <w:rFonts w:ascii="Calibri" w:hAnsi="Calibri" w:cs="Calibri"/>
                <w:color w:val="000000" w:themeColor="text1"/>
              </w:rPr>
              <w:t xml:space="preserve">cas de reprogrammation : </w:t>
            </w:r>
            <w:r w:rsidR="007E2763" w:rsidRPr="001B7656">
              <w:rPr>
                <w:rFonts w:ascii="Calibri" w:hAnsi="Calibri" w:cs="Calibri"/>
                <w:color w:val="000000" w:themeColor="text1"/>
              </w:rPr>
              <w:t>1000</w:t>
            </w:r>
            <w:r w:rsidR="00642C41" w:rsidRPr="001B7656">
              <w:rPr>
                <w:rFonts w:ascii="Calibri" w:hAnsi="Calibri" w:cs="Calibri"/>
                <w:color w:val="000000" w:themeColor="text1"/>
              </w:rPr>
              <w:t xml:space="preserve">€ </w:t>
            </w:r>
            <w:r w:rsidR="007E2763" w:rsidRPr="001B7656">
              <w:rPr>
                <w:rFonts w:ascii="Calibri" w:hAnsi="Calibri" w:cs="Calibri"/>
                <w:color w:val="000000" w:themeColor="text1"/>
              </w:rPr>
              <w:t>HTVA</w:t>
            </w:r>
            <w:r w:rsidR="00642C41" w:rsidRPr="001B7656">
              <w:rPr>
                <w:rFonts w:ascii="Calibri" w:hAnsi="Calibri" w:cs="Calibri"/>
                <w:color w:val="000000" w:themeColor="text1"/>
              </w:rPr>
              <w:t xml:space="preserve"> par atelier</w:t>
            </w:r>
          </w:p>
          <w:p w14:paraId="34FFA324" w14:textId="0FD5F280" w:rsidR="008065B9" w:rsidRPr="001B7656" w:rsidRDefault="008065B9" w:rsidP="008065B9">
            <w:pPr>
              <w:rPr>
                <w:rFonts w:ascii="Calibri" w:hAnsi="Calibri" w:cs="Calibri"/>
                <w:color w:val="000000" w:themeColor="text1"/>
              </w:rPr>
            </w:pPr>
            <w:r w:rsidRPr="001B7656">
              <w:rPr>
                <w:rFonts w:ascii="Calibri" w:hAnsi="Calibri" w:cs="Calibri"/>
                <w:color w:val="000000" w:themeColor="text1"/>
              </w:rPr>
              <w:t>Mode de remise de prix : Forfait pour un atelier, forfait pour une reprogrammation</w:t>
            </w:r>
          </w:p>
          <w:p w14:paraId="770F9FC7" w14:textId="500137C1" w:rsidR="003E3155" w:rsidRPr="001B7656" w:rsidRDefault="003E3155" w:rsidP="00503271">
            <w:pPr>
              <w:rPr>
                <w:rFonts w:ascii="Calibri" w:hAnsi="Calibri" w:cs="Calibri"/>
                <w:color w:val="000000" w:themeColor="text1"/>
              </w:rPr>
            </w:pPr>
            <w:r w:rsidRPr="001B7656">
              <w:rPr>
                <w:rFonts w:ascii="Calibri" w:hAnsi="Calibri" w:cs="Calibri"/>
                <w:color w:val="000000" w:themeColor="text1"/>
              </w:rPr>
              <w:t xml:space="preserve">Estimation : </w:t>
            </w:r>
            <w:r w:rsidR="007510FE" w:rsidRPr="001B7656">
              <w:rPr>
                <w:rFonts w:ascii="Calibri" w:hAnsi="Calibri" w:cs="Calibri"/>
                <w:color w:val="000000" w:themeColor="text1"/>
              </w:rPr>
              <w:t>4</w:t>
            </w:r>
            <w:r w:rsidRPr="001B7656">
              <w:rPr>
                <w:rFonts w:ascii="Calibri" w:hAnsi="Calibri" w:cs="Calibri"/>
                <w:color w:val="000000" w:themeColor="text1"/>
              </w:rPr>
              <w:t xml:space="preserve"> reprogrammations</w:t>
            </w:r>
          </w:p>
          <w:p w14:paraId="6BFA4482" w14:textId="066B1D8C" w:rsidR="007510FE" w:rsidRPr="001B7656" w:rsidRDefault="007510FE" w:rsidP="00503271">
            <w:pPr>
              <w:rPr>
                <w:rFonts w:ascii="Calibri" w:hAnsi="Calibri" w:cs="Calibri"/>
                <w:color w:val="000000" w:themeColor="text1"/>
              </w:rPr>
            </w:pPr>
            <w:r w:rsidRPr="001B7656">
              <w:rPr>
                <w:rFonts w:ascii="Calibri" w:hAnsi="Calibri" w:cs="Calibri"/>
                <w:color w:val="000000" w:themeColor="text1"/>
              </w:rPr>
              <w:t>Au total : maximum : (8 X 1.000€) + (4 X 1.000€) = 12.000€</w:t>
            </w:r>
          </w:p>
          <w:p w14:paraId="2C45ECCA" w14:textId="77777777" w:rsidR="00642C41" w:rsidRPr="001B7656" w:rsidRDefault="00642C41" w:rsidP="00503271">
            <w:pPr>
              <w:rPr>
                <w:rFonts w:ascii="Calibri" w:hAnsi="Calibri" w:cs="Calibri"/>
                <w:color w:val="000000" w:themeColor="text1"/>
              </w:rPr>
            </w:pPr>
          </w:p>
          <w:p w14:paraId="1199D229" w14:textId="77777777" w:rsidR="00642C41" w:rsidRPr="001B7656" w:rsidRDefault="00642C41" w:rsidP="00503271">
            <w:pPr>
              <w:rPr>
                <w:rFonts w:ascii="Calibri" w:hAnsi="Calibri" w:cs="Calibri"/>
                <w:color w:val="000000" w:themeColor="text1"/>
                <w:u w:val="single"/>
              </w:rPr>
            </w:pPr>
            <w:r w:rsidRPr="001B7656">
              <w:rPr>
                <w:rFonts w:ascii="Calibri" w:hAnsi="Calibri" w:cs="Calibri"/>
                <w:color w:val="000000" w:themeColor="text1"/>
                <w:u w:val="single"/>
              </w:rPr>
              <w:t>Modalités pratiques :</w:t>
            </w:r>
          </w:p>
          <w:p w14:paraId="55201B07" w14:textId="36B7321C"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Réservation des salles et du catering</w:t>
            </w:r>
            <w:r w:rsidR="00EE3858" w:rsidRPr="001B7656">
              <w:rPr>
                <w:rStyle w:val="Appelnotedebasdep"/>
                <w:rFonts w:ascii="Calibri" w:hAnsi="Calibri" w:cs="Calibri"/>
                <w:color w:val="000000" w:themeColor="text1"/>
              </w:rPr>
              <w:footnoteReference w:id="4"/>
            </w:r>
            <w:r w:rsidRPr="001B7656">
              <w:rPr>
                <w:rFonts w:ascii="Calibri" w:hAnsi="Calibri" w:cs="Calibri"/>
                <w:color w:val="000000" w:themeColor="text1"/>
              </w:rPr>
              <w:t xml:space="preserve"> par l’opérateur</w:t>
            </w:r>
          </w:p>
          <w:p w14:paraId="4BB9B4DB" w14:textId="7C9EC642"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Planification des dates à transmettre à l’APEF pour </w:t>
            </w:r>
            <w:r w:rsidR="003E3155" w:rsidRPr="001B7656">
              <w:rPr>
                <w:rFonts w:ascii="Calibri" w:hAnsi="Calibri" w:cs="Calibri"/>
                <w:color w:val="000000" w:themeColor="text1"/>
              </w:rPr>
              <w:t>le 1</w:t>
            </w:r>
            <w:r w:rsidR="007510FE" w:rsidRPr="001B7656">
              <w:rPr>
                <w:rFonts w:ascii="Calibri" w:hAnsi="Calibri" w:cs="Calibri"/>
                <w:color w:val="000000" w:themeColor="text1"/>
                <w:vertAlign w:val="superscript"/>
              </w:rPr>
              <w:t>er</w:t>
            </w:r>
            <w:r w:rsidR="007510FE" w:rsidRPr="001B7656">
              <w:rPr>
                <w:rFonts w:ascii="Calibri" w:hAnsi="Calibri" w:cs="Calibri"/>
                <w:color w:val="000000" w:themeColor="text1"/>
              </w:rPr>
              <w:t xml:space="preserve"> </w:t>
            </w:r>
            <w:r w:rsidR="00C2465F" w:rsidRPr="001B7656">
              <w:rPr>
                <w:rFonts w:ascii="Calibri" w:hAnsi="Calibri" w:cs="Calibri"/>
                <w:color w:val="000000" w:themeColor="text1"/>
              </w:rPr>
              <w:t>avril</w:t>
            </w:r>
            <w:r w:rsidRPr="001B7656">
              <w:rPr>
                <w:rFonts w:ascii="Calibri" w:hAnsi="Calibri" w:cs="Calibri"/>
                <w:color w:val="000000" w:themeColor="text1"/>
              </w:rPr>
              <w:t xml:space="preserve"> 202</w:t>
            </w:r>
            <w:r w:rsidR="00C2465F" w:rsidRPr="001B7656">
              <w:rPr>
                <w:rFonts w:ascii="Calibri" w:hAnsi="Calibri" w:cs="Calibri"/>
                <w:color w:val="000000" w:themeColor="text1"/>
              </w:rPr>
              <w:t>6</w:t>
            </w:r>
          </w:p>
          <w:p w14:paraId="2E5C232E" w14:textId="340B3E38"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 xml:space="preserve">Inscription des personnes auprès de l’APEF à partir </w:t>
            </w:r>
            <w:r w:rsidR="007510FE" w:rsidRPr="001B7656">
              <w:rPr>
                <w:rFonts w:ascii="Calibri" w:hAnsi="Calibri" w:cs="Calibri"/>
                <w:color w:val="000000" w:themeColor="text1"/>
              </w:rPr>
              <w:t xml:space="preserve">de </w:t>
            </w:r>
            <w:r w:rsidR="009840A9" w:rsidRPr="001B7656">
              <w:rPr>
                <w:rFonts w:ascii="Calibri" w:hAnsi="Calibri" w:cs="Calibri"/>
                <w:color w:val="000000" w:themeColor="text1"/>
              </w:rPr>
              <w:t>mai</w:t>
            </w:r>
            <w:r w:rsidR="007510FE" w:rsidRPr="001B7656">
              <w:rPr>
                <w:rFonts w:ascii="Calibri" w:hAnsi="Calibri" w:cs="Calibri"/>
                <w:color w:val="000000" w:themeColor="text1"/>
              </w:rPr>
              <w:t xml:space="preserve"> 2026</w:t>
            </w:r>
          </w:p>
          <w:p w14:paraId="1FBE6B96"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Confirmation ou annulation de l’action 15 jours calendrier avant l’action</w:t>
            </w:r>
          </w:p>
          <w:p w14:paraId="67322518"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Transmission à l’opérateur du profil des personnes inscrites 10 jours calendrier avant l’action</w:t>
            </w:r>
          </w:p>
          <w:p w14:paraId="09C5EE20"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Evaluation écrite par les personnes participantes via un document transmis par l’opérateur à la fin de l’atelier</w:t>
            </w:r>
          </w:p>
          <w:p w14:paraId="094D0464"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Evaluation en ligne par l’opérateur dans les 15 jours qui suivent l’action</w:t>
            </w:r>
          </w:p>
          <w:p w14:paraId="6AAE1DBB" w14:textId="77777777" w:rsidR="00642C41" w:rsidRPr="001B7656" w:rsidRDefault="00642C41" w:rsidP="00503271">
            <w:pPr>
              <w:rPr>
                <w:rFonts w:ascii="Calibri" w:hAnsi="Calibri" w:cs="Calibri"/>
                <w:color w:val="000000" w:themeColor="text1"/>
              </w:rPr>
            </w:pPr>
            <w:r w:rsidRPr="001B7656">
              <w:rPr>
                <w:rFonts w:ascii="Calibri" w:hAnsi="Calibri" w:cs="Calibri"/>
                <w:color w:val="000000" w:themeColor="text1"/>
              </w:rPr>
              <w:t>Transmission par l’opérateur des supports utilisés dans les 15 jours qui suivent l’action</w:t>
            </w:r>
          </w:p>
        </w:tc>
      </w:tr>
      <w:bookmarkEnd w:id="32"/>
    </w:tbl>
    <w:p w14:paraId="01683E7A" w14:textId="77777777" w:rsidR="00642C41" w:rsidRPr="001B7656" w:rsidRDefault="00642C41" w:rsidP="00503271">
      <w:pPr>
        <w:spacing w:after="0" w:line="240" w:lineRule="auto"/>
        <w:rPr>
          <w:rFonts w:ascii="Calibri" w:hAnsi="Calibri" w:cs="Calibri"/>
          <w:color w:val="000000"/>
        </w:rPr>
      </w:pPr>
    </w:p>
    <w:p w14:paraId="2E38D5AC" w14:textId="083CDC98" w:rsidR="003F209B" w:rsidRPr="001B7656" w:rsidRDefault="007264D8" w:rsidP="007264D8">
      <w:pPr>
        <w:pStyle w:val="Default"/>
        <w:jc w:val="both"/>
        <w:rPr>
          <w:rFonts w:ascii="Calibri" w:hAnsi="Calibri" w:cs="Calibri"/>
          <w:b/>
          <w:bCs/>
          <w:i/>
          <w:iCs/>
          <w:color w:val="auto"/>
          <w:lang w:eastAsia="fr-BE"/>
        </w:rPr>
      </w:pPr>
      <w:r w:rsidRPr="001B7656">
        <w:rPr>
          <w:rFonts w:ascii="Calibri" w:hAnsi="Calibri" w:cs="Calibri"/>
          <w:b/>
          <w:bCs/>
          <w:i/>
          <w:iCs/>
          <w:color w:val="auto"/>
          <w:lang w:eastAsia="fr-BE"/>
        </w:rPr>
        <w:lastRenderedPageBreak/>
        <w:t>Précautions concernant les i</w:t>
      </w:r>
      <w:r w:rsidR="003F209B" w:rsidRPr="001B7656">
        <w:rPr>
          <w:rFonts w:ascii="Calibri" w:hAnsi="Calibri" w:cs="Calibri"/>
          <w:b/>
          <w:bCs/>
          <w:i/>
          <w:iCs/>
          <w:color w:val="auto"/>
          <w:lang w:eastAsia="fr-BE"/>
        </w:rPr>
        <w:t>nterventions collectives en institution</w:t>
      </w:r>
    </w:p>
    <w:p w14:paraId="2798039A" w14:textId="7BFC7EF1" w:rsidR="003F209B" w:rsidRPr="001B7656" w:rsidRDefault="003F209B" w:rsidP="003F209B">
      <w:pPr>
        <w:spacing w:after="0" w:line="240" w:lineRule="auto"/>
        <w:rPr>
          <w:rFonts w:ascii="Calibri" w:hAnsi="Calibri" w:cs="Calibri"/>
          <w:color w:val="000000" w:themeColor="text1"/>
        </w:rPr>
      </w:pPr>
      <w:r w:rsidRPr="001B7656">
        <w:rPr>
          <w:rFonts w:ascii="Calibri" w:hAnsi="Calibri" w:cs="Calibri"/>
          <w:color w:val="000000" w:themeColor="text1"/>
        </w:rPr>
        <w:t>Une intervention collective en institution concernant les RPS a pour objectif de soutenir l’employeur dans l’élaboration, la mise en œuvre ou l’évaluation de la politique de prévention des risques psychosociaux.</w:t>
      </w:r>
    </w:p>
    <w:p w14:paraId="19BE8F80" w14:textId="74956AA1" w:rsidR="00857648" w:rsidRPr="001B7656" w:rsidRDefault="003F209B" w:rsidP="003F209B">
      <w:pPr>
        <w:spacing w:after="0" w:line="240" w:lineRule="auto"/>
        <w:rPr>
          <w:rFonts w:ascii="Calibri" w:hAnsi="Calibri" w:cs="Calibri"/>
          <w:lang w:val="fr-FR"/>
        </w:rPr>
      </w:pPr>
      <w:r w:rsidRPr="001B7656">
        <w:rPr>
          <w:rFonts w:ascii="Calibri" w:hAnsi="Calibri" w:cs="Calibri"/>
          <w:lang w:val="fr-FR"/>
        </w:rPr>
        <w:t>Dans les institutions où des organes de concertation sociale sont institués, l’intervention collective devra impliquer les organes de concertation et se concerter</w:t>
      </w:r>
      <w:r w:rsidR="00857648" w:rsidRPr="001B7656">
        <w:rPr>
          <w:rFonts w:ascii="Calibri" w:hAnsi="Calibri" w:cs="Calibri"/>
          <w:lang w:val="fr-FR"/>
        </w:rPr>
        <w:t xml:space="preserve"> avec l’ensemble des personnes mandatées dans le cadre de la prévention des risques psychosociaux (employeur</w:t>
      </w:r>
      <w:r w:rsidR="00700624" w:rsidRPr="001B7656">
        <w:rPr>
          <w:rFonts w:ascii="Calibri" w:hAnsi="Calibri" w:cs="Calibri"/>
          <w:lang w:val="fr-FR"/>
        </w:rPr>
        <w:t xml:space="preserve"> et ligne hiérarchique</w:t>
      </w:r>
      <w:r w:rsidR="00857648" w:rsidRPr="001B7656">
        <w:rPr>
          <w:rFonts w:ascii="Calibri" w:hAnsi="Calibri" w:cs="Calibri"/>
          <w:lang w:val="fr-FR"/>
        </w:rPr>
        <w:t xml:space="preserve">, représentation syndicale [DS et CPPT], service interne de prévention), </w:t>
      </w:r>
      <w:r w:rsidRPr="001B7656">
        <w:rPr>
          <w:rFonts w:ascii="Calibri" w:hAnsi="Calibri" w:cs="Calibri"/>
          <w:lang w:val="fr-FR"/>
        </w:rPr>
        <w:t xml:space="preserve">tant avant que pendant et après les </w:t>
      </w:r>
      <w:r w:rsidR="00857648" w:rsidRPr="001B7656">
        <w:rPr>
          <w:rFonts w:ascii="Calibri" w:hAnsi="Calibri" w:cs="Calibri"/>
          <w:lang w:val="fr-FR"/>
        </w:rPr>
        <w:t>interventions</w:t>
      </w:r>
      <w:r w:rsidRPr="001B7656">
        <w:rPr>
          <w:rFonts w:ascii="Calibri" w:hAnsi="Calibri" w:cs="Calibri"/>
          <w:lang w:val="fr-FR"/>
        </w:rPr>
        <w:t xml:space="preserve"> mises en place.</w:t>
      </w:r>
      <w:r w:rsidR="00700624" w:rsidRPr="001B7656">
        <w:rPr>
          <w:rFonts w:ascii="Calibri" w:hAnsi="Calibri" w:cs="Calibri"/>
          <w:lang w:val="fr-FR"/>
        </w:rPr>
        <w:t xml:space="preserve"> </w:t>
      </w:r>
    </w:p>
    <w:p w14:paraId="74D1EFB4" w14:textId="0D6044C4" w:rsidR="003F209B" w:rsidRPr="001B7656" w:rsidRDefault="00857648" w:rsidP="003F209B">
      <w:pPr>
        <w:spacing w:after="0" w:line="240" w:lineRule="auto"/>
        <w:rPr>
          <w:rFonts w:ascii="Calibri" w:hAnsi="Calibri" w:cs="Calibri"/>
          <w:color w:val="000000" w:themeColor="text1"/>
        </w:rPr>
      </w:pPr>
      <w:r w:rsidRPr="001B7656">
        <w:rPr>
          <w:rFonts w:ascii="Calibri" w:hAnsi="Calibri" w:cs="Calibri"/>
          <w:lang w:val="fr-FR"/>
        </w:rPr>
        <w:t>Les</w:t>
      </w:r>
      <w:r w:rsidR="003F209B" w:rsidRPr="001B7656">
        <w:rPr>
          <w:rFonts w:ascii="Calibri" w:hAnsi="Calibri" w:cs="Calibri"/>
          <w:lang w:val="fr-FR"/>
        </w:rPr>
        <w:t xml:space="preserve"> processus de concertation sociale internes aux </w:t>
      </w:r>
      <w:r w:rsidR="002346E9" w:rsidRPr="001B7656">
        <w:rPr>
          <w:rFonts w:ascii="Calibri" w:hAnsi="Calibri" w:cs="Calibri"/>
          <w:lang w:val="fr-FR"/>
        </w:rPr>
        <w:t xml:space="preserve">organisations </w:t>
      </w:r>
      <w:r w:rsidRPr="001B7656">
        <w:rPr>
          <w:rFonts w:ascii="Calibri" w:hAnsi="Calibri" w:cs="Calibri"/>
          <w:lang w:val="fr-FR"/>
        </w:rPr>
        <w:t>devront être</w:t>
      </w:r>
      <w:r w:rsidR="003F209B" w:rsidRPr="001B7656">
        <w:rPr>
          <w:rFonts w:ascii="Calibri" w:hAnsi="Calibri" w:cs="Calibri"/>
          <w:lang w:val="fr-FR"/>
        </w:rPr>
        <w:t xml:space="preserve"> </w:t>
      </w:r>
      <w:r w:rsidRPr="001B7656">
        <w:rPr>
          <w:rFonts w:ascii="Calibri" w:hAnsi="Calibri" w:cs="Calibri"/>
          <w:lang w:val="fr-FR"/>
        </w:rPr>
        <w:t xml:space="preserve">strictement </w:t>
      </w:r>
      <w:r w:rsidR="003F209B" w:rsidRPr="001B7656">
        <w:rPr>
          <w:rFonts w:ascii="Calibri" w:hAnsi="Calibri" w:cs="Calibri"/>
          <w:lang w:val="fr-FR"/>
        </w:rPr>
        <w:t>respectés</w:t>
      </w:r>
      <w:r w:rsidRPr="001B7656">
        <w:rPr>
          <w:rFonts w:ascii="Calibri" w:hAnsi="Calibri" w:cs="Calibri"/>
          <w:lang w:val="fr-FR"/>
        </w:rPr>
        <w:t>.</w:t>
      </w:r>
    </w:p>
    <w:p w14:paraId="3D92AC81" w14:textId="77777777" w:rsidR="00857648" w:rsidRPr="001B7656" w:rsidRDefault="00857648" w:rsidP="003F209B">
      <w:pPr>
        <w:spacing w:after="0" w:line="240" w:lineRule="auto"/>
        <w:rPr>
          <w:rFonts w:ascii="Calibri" w:hAnsi="Calibri" w:cs="Calibri"/>
          <w:color w:val="000000" w:themeColor="text1"/>
        </w:rPr>
      </w:pPr>
    </w:p>
    <w:p w14:paraId="756647F6" w14:textId="77777777" w:rsidR="00700624" w:rsidRPr="001B7656" w:rsidRDefault="00700624" w:rsidP="00700624">
      <w:pPr>
        <w:rPr>
          <w:rFonts w:ascii="Calibri" w:hAnsi="Calibri" w:cs="Calibri"/>
          <w:color w:val="000000" w:themeColor="text1"/>
        </w:rPr>
      </w:pPr>
      <w:r w:rsidRPr="001B7656">
        <w:rPr>
          <w:rFonts w:ascii="Calibri" w:hAnsi="Calibri" w:cs="Calibri"/>
          <w:color w:val="000000" w:themeColor="text1"/>
        </w:rPr>
        <w:t>Les analyses des risques psychosociaux auront pour objectif de soutenir l’employeur dans l’élaboration de la politique de prévention en identifiant les principaux risques et facteurs de risques ainsi que les pistes d’amélioration qui peuvent être prises sur le plan psychosocial. Ces analyses sont dans ce sens un moyen pour élaborer et revoir le plan de prévention global et le plan d’action annuel.</w:t>
      </w:r>
    </w:p>
    <w:p w14:paraId="6FE397B5" w14:textId="536F9B44" w:rsidR="00700624" w:rsidRPr="001B7656" w:rsidRDefault="00700624" w:rsidP="00700624">
      <w:pPr>
        <w:spacing w:after="0" w:line="240" w:lineRule="auto"/>
        <w:rPr>
          <w:rFonts w:ascii="Calibri" w:hAnsi="Calibri" w:cs="Calibri"/>
          <w:color w:val="000000" w:themeColor="text1"/>
        </w:rPr>
      </w:pPr>
      <w:r w:rsidRPr="001B7656">
        <w:rPr>
          <w:rFonts w:ascii="Calibri" w:hAnsi="Calibri" w:cs="Calibri"/>
          <w:color w:val="000000" w:themeColor="text1"/>
        </w:rPr>
        <w:t>Les accompagnements collectifs pourront aborder le processus de mise en place d’une politique de prévention des RPS ainsi qu’un thème particulier relatif aux RPS.</w:t>
      </w:r>
    </w:p>
    <w:p w14:paraId="66C6D856" w14:textId="77777777" w:rsidR="00700624" w:rsidRPr="001B7656" w:rsidRDefault="00700624" w:rsidP="003F209B">
      <w:pPr>
        <w:spacing w:after="0" w:line="240" w:lineRule="auto"/>
        <w:rPr>
          <w:rFonts w:ascii="Calibri" w:hAnsi="Calibri" w:cs="Calibri"/>
          <w:color w:val="000000" w:themeColor="text1"/>
        </w:rPr>
      </w:pPr>
    </w:p>
    <w:p w14:paraId="025D4833" w14:textId="268B379E" w:rsidR="003F209B" w:rsidRPr="001B7656" w:rsidRDefault="003F209B" w:rsidP="003F209B">
      <w:pPr>
        <w:pStyle w:val="Default"/>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Dans le cadre du recours à un opérateur extérieur pour </w:t>
      </w:r>
      <w:r w:rsidR="00857648" w:rsidRPr="001B7656">
        <w:rPr>
          <w:rFonts w:ascii="Calibri" w:hAnsi="Calibri" w:cs="Calibri"/>
          <w:color w:val="auto"/>
          <w:sz w:val="22"/>
          <w:szCs w:val="22"/>
          <w:lang w:eastAsia="fr-BE"/>
        </w:rPr>
        <w:t>mener une intervention collective</w:t>
      </w:r>
      <w:r w:rsidRPr="001B7656">
        <w:rPr>
          <w:rFonts w:ascii="Calibri" w:hAnsi="Calibri" w:cs="Calibri"/>
          <w:color w:val="auto"/>
          <w:sz w:val="22"/>
          <w:szCs w:val="22"/>
          <w:lang w:eastAsia="fr-BE"/>
        </w:rPr>
        <w:t>, un cadre d’intervention défini par l’APEF sera validé et signé par l’institution et l’opérateur.</w:t>
      </w:r>
    </w:p>
    <w:p w14:paraId="4FA76E78" w14:textId="3319F4CF" w:rsidR="003F209B" w:rsidRPr="001B7656" w:rsidRDefault="003F209B" w:rsidP="003F209B">
      <w:pPr>
        <w:pStyle w:val="Default"/>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Ce cadre prévoira </w:t>
      </w:r>
      <w:r w:rsidR="002C723B" w:rsidRPr="001B7656">
        <w:rPr>
          <w:rFonts w:ascii="Calibri" w:hAnsi="Calibri" w:cs="Calibri"/>
          <w:color w:val="auto"/>
          <w:sz w:val="22"/>
          <w:szCs w:val="22"/>
          <w:lang w:eastAsia="fr-BE"/>
        </w:rPr>
        <w:t>quatre</w:t>
      </w:r>
      <w:r w:rsidRPr="001B7656">
        <w:rPr>
          <w:rFonts w:ascii="Calibri" w:hAnsi="Calibri" w:cs="Calibri"/>
          <w:color w:val="auto"/>
          <w:sz w:val="22"/>
          <w:szCs w:val="22"/>
          <w:lang w:eastAsia="fr-BE"/>
        </w:rPr>
        <w:t xml:space="preserve"> étapes</w:t>
      </w:r>
      <w:r w:rsidR="007264D8" w:rsidRPr="001B7656">
        <w:rPr>
          <w:rFonts w:ascii="Calibri" w:hAnsi="Calibri" w:cs="Calibri"/>
          <w:color w:val="auto"/>
          <w:sz w:val="22"/>
          <w:szCs w:val="22"/>
          <w:lang w:eastAsia="fr-BE"/>
        </w:rPr>
        <w:t xml:space="preserve"> en y mentionnant l’implication des personnes mandatées :</w:t>
      </w:r>
    </w:p>
    <w:p w14:paraId="6545D64C" w14:textId="59946028" w:rsidR="003F209B" w:rsidRPr="001B7656" w:rsidRDefault="003F209B" w:rsidP="00721CE0">
      <w:pPr>
        <w:pStyle w:val="Default"/>
        <w:numPr>
          <w:ilvl w:val="0"/>
          <w:numId w:val="16"/>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 xml:space="preserve">Avant </w:t>
      </w:r>
      <w:r w:rsidR="00857648" w:rsidRPr="001B7656">
        <w:rPr>
          <w:rFonts w:ascii="Calibri" w:hAnsi="Calibri" w:cs="Calibri"/>
          <w:color w:val="auto"/>
          <w:sz w:val="22"/>
          <w:szCs w:val="22"/>
          <w:lang w:eastAsia="fr-BE"/>
        </w:rPr>
        <w:t>l’intervention</w:t>
      </w:r>
      <w:r w:rsidRPr="001B7656">
        <w:rPr>
          <w:rFonts w:ascii="Calibri" w:hAnsi="Calibri" w:cs="Calibri"/>
          <w:color w:val="auto"/>
          <w:sz w:val="22"/>
          <w:szCs w:val="22"/>
          <w:lang w:eastAsia="fr-BE"/>
        </w:rPr>
        <w:t> : entretien préalable avec échanges d’information et définition des modalités et du planning</w:t>
      </w:r>
    </w:p>
    <w:p w14:paraId="433B173F" w14:textId="6936A3F2" w:rsidR="003F209B" w:rsidRPr="001B7656" w:rsidRDefault="00857648" w:rsidP="00721CE0">
      <w:pPr>
        <w:pStyle w:val="Default"/>
        <w:numPr>
          <w:ilvl w:val="0"/>
          <w:numId w:val="16"/>
        </w:numPr>
        <w:jc w:val="both"/>
        <w:rPr>
          <w:rFonts w:ascii="Calibri" w:hAnsi="Calibri" w:cs="Calibri"/>
          <w:color w:val="auto"/>
          <w:sz w:val="22"/>
          <w:szCs w:val="22"/>
          <w:lang w:eastAsia="fr-BE"/>
        </w:rPr>
      </w:pPr>
      <w:r w:rsidRPr="001B7656">
        <w:rPr>
          <w:rFonts w:ascii="Calibri" w:hAnsi="Calibri" w:cs="Calibri"/>
          <w:color w:val="auto"/>
          <w:sz w:val="22"/>
          <w:szCs w:val="22"/>
          <w:lang w:eastAsia="fr-BE"/>
        </w:rPr>
        <w:t>Intervention</w:t>
      </w:r>
      <w:r w:rsidR="003F209B" w:rsidRPr="001B7656">
        <w:rPr>
          <w:rFonts w:ascii="Calibri" w:hAnsi="Calibri" w:cs="Calibri"/>
          <w:color w:val="auto"/>
          <w:sz w:val="22"/>
          <w:szCs w:val="22"/>
          <w:lang w:eastAsia="fr-BE"/>
        </w:rPr>
        <w:t xml:space="preserve"> proprement dite</w:t>
      </w:r>
      <w:r w:rsidR="007264D8" w:rsidRPr="001B7656">
        <w:rPr>
          <w:rFonts w:ascii="Calibri" w:hAnsi="Calibri" w:cs="Calibri"/>
          <w:color w:val="auto"/>
          <w:sz w:val="22"/>
          <w:szCs w:val="22"/>
          <w:lang w:eastAsia="fr-BE"/>
        </w:rPr>
        <w:t xml:space="preserve"> : </w:t>
      </w:r>
      <w:r w:rsidRPr="001B7656">
        <w:rPr>
          <w:rFonts w:ascii="Calibri" w:hAnsi="Calibri" w:cs="Calibri"/>
          <w:color w:val="auto"/>
          <w:sz w:val="22"/>
          <w:szCs w:val="22"/>
          <w:lang w:eastAsia="fr-BE"/>
        </w:rPr>
        <w:t>accompagnement collectif ou analyse des risques</w:t>
      </w:r>
    </w:p>
    <w:p w14:paraId="54A0569A" w14:textId="5DBF961A" w:rsidR="003F209B" w:rsidRPr="001B7656" w:rsidRDefault="003F209B" w:rsidP="00721CE0">
      <w:pPr>
        <w:pStyle w:val="Default"/>
        <w:numPr>
          <w:ilvl w:val="0"/>
          <w:numId w:val="16"/>
        </w:numPr>
        <w:jc w:val="both"/>
        <w:rPr>
          <w:rFonts w:ascii="Calibri" w:hAnsi="Calibri" w:cs="Calibri"/>
          <w:b/>
          <w:bCs/>
          <w:color w:val="auto"/>
          <w:sz w:val="22"/>
          <w:szCs w:val="22"/>
          <w:lang w:eastAsia="fr-BE"/>
        </w:rPr>
      </w:pPr>
      <w:r w:rsidRPr="001B7656">
        <w:rPr>
          <w:rFonts w:ascii="Calibri" w:hAnsi="Calibri" w:cs="Calibri"/>
          <w:color w:val="auto"/>
          <w:sz w:val="22"/>
          <w:szCs w:val="22"/>
          <w:lang w:eastAsia="fr-BE"/>
        </w:rPr>
        <w:t xml:space="preserve">Après </w:t>
      </w:r>
      <w:r w:rsidR="007264D8" w:rsidRPr="001B7656">
        <w:rPr>
          <w:rFonts w:ascii="Calibri" w:hAnsi="Calibri" w:cs="Calibri"/>
          <w:color w:val="auto"/>
          <w:sz w:val="22"/>
          <w:szCs w:val="22"/>
          <w:lang w:eastAsia="fr-BE"/>
        </w:rPr>
        <w:t>l’intervention</w:t>
      </w:r>
      <w:r w:rsidRPr="001B7656">
        <w:rPr>
          <w:rFonts w:ascii="Calibri" w:hAnsi="Calibri" w:cs="Calibri"/>
          <w:color w:val="auto"/>
          <w:sz w:val="22"/>
          <w:szCs w:val="22"/>
          <w:lang w:eastAsia="fr-BE"/>
        </w:rPr>
        <w:t> : re</w:t>
      </w:r>
      <w:r w:rsidR="007264D8" w:rsidRPr="001B7656">
        <w:rPr>
          <w:rFonts w:ascii="Calibri" w:hAnsi="Calibri" w:cs="Calibri"/>
          <w:color w:val="auto"/>
          <w:sz w:val="22"/>
          <w:szCs w:val="22"/>
          <w:lang w:eastAsia="fr-BE"/>
        </w:rPr>
        <w:t xml:space="preserve">mise et discussions </w:t>
      </w:r>
      <w:r w:rsidRPr="001B7656">
        <w:rPr>
          <w:rFonts w:ascii="Calibri" w:hAnsi="Calibri" w:cs="Calibri"/>
          <w:color w:val="auto"/>
          <w:sz w:val="22"/>
          <w:szCs w:val="22"/>
          <w:lang w:eastAsia="fr-BE"/>
        </w:rPr>
        <w:t>d’un rapport</w:t>
      </w:r>
      <w:r w:rsidR="007264D8" w:rsidRPr="001B7656">
        <w:rPr>
          <w:rFonts w:ascii="Calibri" w:hAnsi="Calibri" w:cs="Calibri"/>
          <w:color w:val="auto"/>
          <w:sz w:val="22"/>
          <w:szCs w:val="22"/>
          <w:lang w:eastAsia="fr-BE"/>
        </w:rPr>
        <w:t xml:space="preserve"> conclusif</w:t>
      </w:r>
    </w:p>
    <w:p w14:paraId="514F4BCC" w14:textId="41FF36EA" w:rsidR="002C723B" w:rsidRPr="001B7656" w:rsidRDefault="002C723B" w:rsidP="00721CE0">
      <w:pPr>
        <w:pStyle w:val="Default"/>
        <w:numPr>
          <w:ilvl w:val="0"/>
          <w:numId w:val="16"/>
        </w:numPr>
        <w:jc w:val="both"/>
        <w:rPr>
          <w:rFonts w:ascii="Calibri" w:hAnsi="Calibri" w:cs="Calibri"/>
          <w:b/>
          <w:bCs/>
          <w:color w:val="auto"/>
          <w:sz w:val="22"/>
          <w:szCs w:val="22"/>
          <w:lang w:eastAsia="fr-BE"/>
        </w:rPr>
      </w:pPr>
      <w:r w:rsidRPr="001B7656">
        <w:rPr>
          <w:rFonts w:ascii="Calibri" w:hAnsi="Calibri" w:cs="Calibri"/>
          <w:color w:val="auto"/>
          <w:sz w:val="22"/>
          <w:szCs w:val="22"/>
          <w:lang w:eastAsia="fr-BE"/>
        </w:rPr>
        <w:t>Dans les 6 mois qui suivent l’action : participation à un focus group (institution et opérateur)</w:t>
      </w:r>
    </w:p>
    <w:p w14:paraId="0A06FD68" w14:textId="481452F6" w:rsidR="003F209B" w:rsidRPr="001B7656" w:rsidRDefault="00700624" w:rsidP="003F209B">
      <w:pPr>
        <w:rPr>
          <w:rFonts w:ascii="Calibri" w:hAnsi="Calibri" w:cs="Calibri"/>
          <w:color w:val="000000"/>
        </w:rPr>
      </w:pPr>
      <w:r w:rsidRPr="001B7656">
        <w:rPr>
          <w:rFonts w:ascii="Calibri" w:hAnsi="Calibri" w:cs="Calibri"/>
          <w:color w:val="000000"/>
        </w:rPr>
        <w:t>Ce cadre mentionnera également l’utilité d’informer le SEPPT des démarches mises en place et de leurs principaux résultats.</w:t>
      </w:r>
    </w:p>
    <w:p w14:paraId="2E505F49" w14:textId="54A2627A" w:rsidR="00A60A28" w:rsidRPr="001B7656" w:rsidRDefault="00A60A28" w:rsidP="003F209B">
      <w:pPr>
        <w:rPr>
          <w:rFonts w:ascii="Calibri" w:hAnsi="Calibri" w:cs="Calibri"/>
          <w:color w:val="000000"/>
        </w:rPr>
      </w:pPr>
      <w:r w:rsidRPr="001B7656">
        <w:rPr>
          <w:rFonts w:ascii="Calibri" w:hAnsi="Calibri" w:cs="Calibri"/>
          <w:color w:val="000000"/>
        </w:rPr>
        <w:t xml:space="preserve">Ce cadre signé et complété avec la planification des différentes étapes sera à envoyer par l’institution à l’APEF avec copie à l’opérateur au plus 6 semaines après la notification de l’accord par l’APEF. A défaut, l’accord </w:t>
      </w:r>
      <w:r w:rsidR="002C723B" w:rsidRPr="001B7656">
        <w:rPr>
          <w:rFonts w:ascii="Calibri" w:hAnsi="Calibri" w:cs="Calibri"/>
          <w:color w:val="000000"/>
        </w:rPr>
        <w:t xml:space="preserve">de l’APEF </w:t>
      </w:r>
      <w:r w:rsidRPr="001B7656">
        <w:rPr>
          <w:rFonts w:ascii="Calibri" w:hAnsi="Calibri" w:cs="Calibri"/>
          <w:color w:val="000000"/>
        </w:rPr>
        <w:t>sera caduc.</w:t>
      </w:r>
    </w:p>
    <w:p w14:paraId="5B1FC8AC" w14:textId="70FA28F4" w:rsidR="00F8544D" w:rsidRPr="001B7656" w:rsidRDefault="00331DC7" w:rsidP="000675A2">
      <w:pPr>
        <w:pStyle w:val="Titre3"/>
        <w:rPr>
          <w:rFonts w:ascii="Calibri" w:hAnsi="Calibri" w:cs="Calibri"/>
        </w:rPr>
      </w:pPr>
      <w:bookmarkStart w:id="33" w:name="_Toc213431759"/>
      <w:r w:rsidRPr="001B7656">
        <w:rPr>
          <w:rFonts w:ascii="Calibri" w:hAnsi="Calibri" w:cs="Calibri"/>
        </w:rPr>
        <w:t>Accompagnement collectif</w:t>
      </w:r>
      <w:bookmarkEnd w:id="33"/>
    </w:p>
    <w:tbl>
      <w:tblPr>
        <w:tblStyle w:val="Grilledutableau"/>
        <w:tblW w:w="9634" w:type="dxa"/>
        <w:tblLook w:val="04A0" w:firstRow="1" w:lastRow="0" w:firstColumn="1" w:lastColumn="0" w:noHBand="0" w:noVBand="1"/>
      </w:tblPr>
      <w:tblGrid>
        <w:gridCol w:w="9634"/>
      </w:tblGrid>
      <w:tr w:rsidR="00331DC7" w:rsidRPr="001B7656" w14:paraId="69FF3DFA" w14:textId="77777777" w:rsidTr="00331DC7">
        <w:tc>
          <w:tcPr>
            <w:tcW w:w="9634" w:type="dxa"/>
          </w:tcPr>
          <w:p w14:paraId="7CD79198" w14:textId="77777777" w:rsidR="007E2763" w:rsidRPr="001B7656" w:rsidRDefault="007E2763" w:rsidP="00503271">
            <w:pPr>
              <w:rPr>
                <w:rFonts w:ascii="Calibri" w:hAnsi="Calibri" w:cs="Calibri"/>
                <w:color w:val="000000" w:themeColor="text1"/>
              </w:rPr>
            </w:pPr>
            <w:r w:rsidRPr="001B7656">
              <w:rPr>
                <w:rFonts w:ascii="Calibri" w:hAnsi="Calibri" w:cs="Calibri"/>
                <w:color w:val="000000" w:themeColor="text1"/>
                <w:u w:val="single"/>
              </w:rPr>
              <w:t>Modalités</w:t>
            </w:r>
            <w:r w:rsidRPr="001B7656">
              <w:rPr>
                <w:rFonts w:ascii="Calibri" w:hAnsi="Calibri" w:cs="Calibri"/>
                <w:color w:val="000000" w:themeColor="text1"/>
              </w:rPr>
              <w:t> :</w:t>
            </w:r>
          </w:p>
          <w:p w14:paraId="74F979F6" w14:textId="5ABB4778" w:rsidR="007E2763" w:rsidRPr="001B7656" w:rsidRDefault="007E2763" w:rsidP="00503271">
            <w:pPr>
              <w:rPr>
                <w:rFonts w:ascii="Calibri" w:hAnsi="Calibri" w:cs="Calibri"/>
                <w:color w:val="000000" w:themeColor="text1"/>
              </w:rPr>
            </w:pPr>
            <w:r w:rsidRPr="001B7656">
              <w:rPr>
                <w:rFonts w:ascii="Calibri" w:hAnsi="Calibri" w:cs="Calibri"/>
                <w:color w:val="000000" w:themeColor="text1"/>
              </w:rPr>
              <w:t xml:space="preserve">Durée : </w:t>
            </w:r>
            <w:r w:rsidR="00A54CF5" w:rsidRPr="001B7656">
              <w:rPr>
                <w:rFonts w:ascii="Calibri" w:hAnsi="Calibri" w:cs="Calibri"/>
                <w:color w:val="000000" w:themeColor="text1"/>
              </w:rPr>
              <w:t>5</w:t>
            </w:r>
            <w:r w:rsidRPr="001B7656">
              <w:rPr>
                <w:rFonts w:ascii="Calibri" w:hAnsi="Calibri" w:cs="Calibri"/>
                <w:color w:val="000000" w:themeColor="text1"/>
              </w:rPr>
              <w:t xml:space="preserve">h à </w:t>
            </w:r>
            <w:r w:rsidR="00BA3E70" w:rsidRPr="001B7656">
              <w:rPr>
                <w:rFonts w:ascii="Calibri" w:hAnsi="Calibri" w:cs="Calibri"/>
                <w:color w:val="000000" w:themeColor="text1"/>
              </w:rPr>
              <w:t>30</w:t>
            </w:r>
            <w:r w:rsidRPr="001B7656">
              <w:rPr>
                <w:rFonts w:ascii="Calibri" w:hAnsi="Calibri" w:cs="Calibri"/>
                <w:color w:val="000000" w:themeColor="text1"/>
              </w:rPr>
              <w:t xml:space="preserve">h par organisation – étalement sur </w:t>
            </w:r>
            <w:r w:rsidR="00A54CF5" w:rsidRPr="001B7656">
              <w:rPr>
                <w:rFonts w:ascii="Calibri" w:hAnsi="Calibri" w:cs="Calibri"/>
                <w:color w:val="000000" w:themeColor="text1"/>
              </w:rPr>
              <w:t>1</w:t>
            </w:r>
            <w:r w:rsidRPr="001B7656">
              <w:rPr>
                <w:rFonts w:ascii="Calibri" w:hAnsi="Calibri" w:cs="Calibri"/>
                <w:color w:val="000000" w:themeColor="text1"/>
              </w:rPr>
              <w:t xml:space="preserve"> à 10 mois</w:t>
            </w:r>
          </w:p>
          <w:p w14:paraId="3A0A7D57" w14:textId="77777777" w:rsidR="00C31063" w:rsidRPr="001B7656" w:rsidRDefault="00C31063" w:rsidP="00503271">
            <w:pPr>
              <w:rPr>
                <w:rFonts w:ascii="Calibri" w:hAnsi="Calibri" w:cs="Calibri"/>
                <w:color w:val="000000" w:themeColor="text1"/>
              </w:rPr>
            </w:pPr>
          </w:p>
          <w:p w14:paraId="21C8DB6A" w14:textId="77777777" w:rsidR="007E2763" w:rsidRPr="001B7656" w:rsidRDefault="007E2763" w:rsidP="00503271">
            <w:pPr>
              <w:rPr>
                <w:rFonts w:ascii="Calibri" w:hAnsi="Calibri" w:cs="Calibri"/>
                <w:color w:val="000000" w:themeColor="text1"/>
                <w:u w:val="single"/>
              </w:rPr>
            </w:pPr>
            <w:r w:rsidRPr="001B7656">
              <w:rPr>
                <w:rFonts w:ascii="Calibri" w:hAnsi="Calibri" w:cs="Calibri"/>
                <w:color w:val="000000" w:themeColor="text1"/>
                <w:u w:val="single"/>
              </w:rPr>
              <w:t>Processus :</w:t>
            </w:r>
          </w:p>
          <w:p w14:paraId="31962D87" w14:textId="77777777" w:rsidR="007E2763" w:rsidRPr="001B7656" w:rsidRDefault="007E2763"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Entretien préalable (1 h à 2h) : analyse de la demande, constitution du/des groupe/s, établissement d’un planning</w:t>
            </w:r>
          </w:p>
          <w:p w14:paraId="695D5A79" w14:textId="7F0E61D3" w:rsidR="007E2763" w:rsidRPr="001B7656" w:rsidRDefault="007E2763"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Réunions d’accompagnement collectif (</w:t>
            </w:r>
            <w:r w:rsidR="00A54CF5" w:rsidRPr="001B7656">
              <w:rPr>
                <w:rFonts w:ascii="Calibri" w:hAnsi="Calibri" w:cs="Calibri"/>
                <w:color w:val="000000" w:themeColor="text1"/>
                <w:lang w:val="fr-BE"/>
              </w:rPr>
              <w:t>3</w:t>
            </w:r>
            <w:r w:rsidRPr="001B7656">
              <w:rPr>
                <w:rFonts w:ascii="Calibri" w:hAnsi="Calibri" w:cs="Calibri"/>
                <w:color w:val="000000" w:themeColor="text1"/>
                <w:lang w:val="fr-BE"/>
              </w:rPr>
              <w:t xml:space="preserve"> à </w:t>
            </w:r>
            <w:r w:rsidR="00A54CF5" w:rsidRPr="001B7656">
              <w:rPr>
                <w:rFonts w:ascii="Calibri" w:hAnsi="Calibri" w:cs="Calibri"/>
                <w:color w:val="000000" w:themeColor="text1"/>
                <w:lang w:val="fr-BE"/>
              </w:rPr>
              <w:t>24</w:t>
            </w:r>
            <w:r w:rsidRPr="001B7656">
              <w:rPr>
                <w:rFonts w:ascii="Calibri" w:hAnsi="Calibri" w:cs="Calibri"/>
                <w:color w:val="000000" w:themeColor="text1"/>
                <w:lang w:val="fr-BE"/>
              </w:rPr>
              <w:t>h)</w:t>
            </w:r>
          </w:p>
          <w:p w14:paraId="3D64CA45" w14:textId="21FD7146" w:rsidR="007E2763" w:rsidRPr="001B7656" w:rsidRDefault="007E2763"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Entretien de conclusion </w:t>
            </w:r>
            <w:r w:rsidR="00857648" w:rsidRPr="001B7656">
              <w:rPr>
                <w:rFonts w:ascii="Calibri" w:hAnsi="Calibri" w:cs="Calibri"/>
                <w:color w:val="000000" w:themeColor="text1"/>
                <w:lang w:val="fr-BE"/>
              </w:rPr>
              <w:t>et remise d’un rapport</w:t>
            </w:r>
            <w:r w:rsidR="005E25D0" w:rsidRPr="001B7656">
              <w:rPr>
                <w:rFonts w:ascii="Calibri" w:hAnsi="Calibri" w:cs="Calibri"/>
                <w:color w:val="000000" w:themeColor="text1"/>
                <w:lang w:val="fr-BE"/>
              </w:rPr>
              <w:t xml:space="preserve"> conclusif</w:t>
            </w:r>
            <w:r w:rsidR="00857648" w:rsidRPr="001B7656">
              <w:rPr>
                <w:rFonts w:ascii="Calibri" w:hAnsi="Calibri" w:cs="Calibri"/>
                <w:color w:val="000000" w:themeColor="text1"/>
                <w:lang w:val="fr-BE"/>
              </w:rPr>
              <w:t xml:space="preserve"> </w:t>
            </w:r>
            <w:r w:rsidR="007264D8" w:rsidRPr="001B7656">
              <w:rPr>
                <w:rFonts w:ascii="Calibri" w:hAnsi="Calibri" w:cs="Calibri"/>
                <w:color w:val="000000" w:themeColor="text1"/>
                <w:lang w:val="fr-BE"/>
              </w:rPr>
              <w:t xml:space="preserve">succinct </w:t>
            </w:r>
            <w:r w:rsidRPr="001B7656">
              <w:rPr>
                <w:rFonts w:ascii="Calibri" w:hAnsi="Calibri" w:cs="Calibri"/>
                <w:color w:val="000000" w:themeColor="text1"/>
                <w:lang w:val="fr-BE"/>
              </w:rPr>
              <w:t>(1h à 2h)</w:t>
            </w:r>
            <w:r w:rsidR="00857648" w:rsidRPr="001B7656">
              <w:rPr>
                <w:rFonts w:ascii="Calibri" w:hAnsi="Calibri" w:cs="Calibri"/>
                <w:color w:val="000000" w:themeColor="text1"/>
                <w:lang w:val="fr-BE"/>
              </w:rPr>
              <w:t xml:space="preserve"> </w:t>
            </w:r>
          </w:p>
          <w:p w14:paraId="5EB08BA3" w14:textId="77777777" w:rsidR="007E2763" w:rsidRPr="001B7656" w:rsidRDefault="007E2763"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Evaluation à compléter par l’organisation et l’opérateur</w:t>
            </w:r>
          </w:p>
          <w:p w14:paraId="35E9CC80" w14:textId="010B0C4A" w:rsidR="007E2763" w:rsidRPr="001B7656" w:rsidRDefault="00C96C79"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Participation</w:t>
            </w:r>
            <w:r w:rsidR="007E2763" w:rsidRPr="001B7656">
              <w:rPr>
                <w:rFonts w:ascii="Calibri" w:hAnsi="Calibri" w:cs="Calibri"/>
                <w:color w:val="000000" w:themeColor="text1"/>
                <w:lang w:val="fr-BE"/>
              </w:rPr>
              <w:t xml:space="preserve"> </w:t>
            </w:r>
            <w:r w:rsidRPr="001B7656">
              <w:rPr>
                <w:rFonts w:ascii="Calibri" w:hAnsi="Calibri" w:cs="Calibri"/>
                <w:color w:val="000000" w:themeColor="text1"/>
                <w:lang w:val="fr-BE"/>
              </w:rPr>
              <w:t>d’</w:t>
            </w:r>
            <w:r w:rsidR="007E2763" w:rsidRPr="001B7656">
              <w:rPr>
                <w:rFonts w:ascii="Calibri" w:hAnsi="Calibri" w:cs="Calibri"/>
                <w:color w:val="000000" w:themeColor="text1"/>
                <w:lang w:val="fr-BE"/>
              </w:rPr>
              <w:t>une personne de l’organisation à participer à un focus group dans les six mois de la fin de l’accompagnement collectif</w:t>
            </w:r>
          </w:p>
          <w:p w14:paraId="65570DA2" w14:textId="7AB08A08" w:rsidR="007E2763" w:rsidRPr="001B7656" w:rsidRDefault="00C96C79"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Participation</w:t>
            </w:r>
            <w:r w:rsidR="007E2763" w:rsidRPr="001B7656">
              <w:rPr>
                <w:rFonts w:ascii="Calibri" w:hAnsi="Calibri" w:cs="Calibri"/>
                <w:color w:val="000000" w:themeColor="text1"/>
                <w:lang w:val="fr-BE"/>
              </w:rPr>
              <w:t xml:space="preserve"> </w:t>
            </w:r>
            <w:r w:rsidRPr="001B7656">
              <w:rPr>
                <w:rFonts w:ascii="Calibri" w:hAnsi="Calibri" w:cs="Calibri"/>
                <w:color w:val="000000" w:themeColor="text1"/>
                <w:lang w:val="fr-BE"/>
              </w:rPr>
              <w:t>d’</w:t>
            </w:r>
            <w:r w:rsidR="007E2763" w:rsidRPr="001B7656">
              <w:rPr>
                <w:rFonts w:ascii="Calibri" w:hAnsi="Calibri" w:cs="Calibri"/>
                <w:color w:val="000000" w:themeColor="text1"/>
                <w:lang w:val="fr-BE"/>
              </w:rPr>
              <w:t>une personne de l’opérateur à participer à un focus group dans les six mois de la fin de l’accompagnement collectif</w:t>
            </w:r>
          </w:p>
          <w:p w14:paraId="2F14F6E7" w14:textId="77777777" w:rsidR="00006459" w:rsidRPr="001B7656" w:rsidRDefault="00006459" w:rsidP="00503271">
            <w:pPr>
              <w:rPr>
                <w:rFonts w:ascii="Calibri" w:hAnsi="Calibri" w:cs="Calibri"/>
                <w:color w:val="000000" w:themeColor="text1"/>
              </w:rPr>
            </w:pPr>
          </w:p>
          <w:p w14:paraId="074DDCB1" w14:textId="77777777" w:rsidR="008D4D5E" w:rsidRPr="001B7656" w:rsidRDefault="00246D3F" w:rsidP="00503271">
            <w:pPr>
              <w:rPr>
                <w:rFonts w:ascii="Calibri" w:hAnsi="Calibri" w:cs="Calibri"/>
                <w:color w:val="000000" w:themeColor="text1"/>
              </w:rPr>
            </w:pPr>
            <w:r w:rsidRPr="001B7656">
              <w:rPr>
                <w:rFonts w:ascii="Calibri" w:hAnsi="Calibri" w:cs="Calibri"/>
                <w:color w:val="000000" w:themeColor="text1"/>
                <w:u w:val="single"/>
              </w:rPr>
              <w:t>Thèmes</w:t>
            </w:r>
            <w:r w:rsidRPr="001B7656">
              <w:rPr>
                <w:rFonts w:ascii="Calibri" w:hAnsi="Calibri" w:cs="Calibri"/>
                <w:color w:val="000000" w:themeColor="text1"/>
              </w:rPr>
              <w:t> :</w:t>
            </w:r>
          </w:p>
          <w:p w14:paraId="542E1B46" w14:textId="4139A841" w:rsidR="00FA1DA0" w:rsidRPr="001B7656" w:rsidRDefault="00FA1DA0" w:rsidP="00721CE0">
            <w:pPr>
              <w:pStyle w:val="Paragraphedeliste"/>
              <w:numPr>
                <w:ilvl w:val="0"/>
                <w:numId w:val="8"/>
              </w:numPr>
              <w:rPr>
                <w:rFonts w:ascii="Calibri" w:hAnsi="Calibri" w:cs="Calibri"/>
                <w:color w:val="000000" w:themeColor="text1"/>
                <w:lang w:val="fr-BE"/>
              </w:rPr>
            </w:pPr>
            <w:r w:rsidRPr="001B7656">
              <w:rPr>
                <w:rFonts w:ascii="Calibri" w:hAnsi="Calibri" w:cs="Calibri"/>
                <w:color w:val="000000" w:themeColor="text1"/>
                <w:lang w:val="fr-BE"/>
              </w:rPr>
              <w:t>Pr</w:t>
            </w:r>
            <w:r w:rsidR="004A55A7" w:rsidRPr="001B7656">
              <w:rPr>
                <w:rFonts w:ascii="Calibri" w:hAnsi="Calibri" w:cs="Calibri"/>
                <w:color w:val="000000" w:themeColor="text1"/>
                <w:lang w:val="fr-BE"/>
              </w:rPr>
              <w:t>ocessus de prévention</w:t>
            </w:r>
            <w:r w:rsidRPr="001B7656">
              <w:rPr>
                <w:rFonts w:ascii="Calibri" w:hAnsi="Calibri" w:cs="Calibri"/>
                <w:color w:val="000000" w:themeColor="text1"/>
                <w:lang w:val="fr-BE"/>
              </w:rPr>
              <w:t xml:space="preserve"> des risques psychosociaux </w:t>
            </w:r>
            <w:r w:rsidR="007A4D89" w:rsidRPr="001B7656">
              <w:rPr>
                <w:rFonts w:ascii="Calibri" w:hAnsi="Calibri" w:cs="Calibri"/>
                <w:color w:val="000000" w:themeColor="text1"/>
                <w:lang w:val="fr-BE"/>
              </w:rPr>
              <w:t>(concevoir</w:t>
            </w:r>
            <w:r w:rsidR="004A55A7" w:rsidRPr="001B7656">
              <w:rPr>
                <w:rFonts w:ascii="Calibri" w:hAnsi="Calibri" w:cs="Calibri"/>
                <w:color w:val="000000" w:themeColor="text1"/>
                <w:lang w:val="fr-BE"/>
              </w:rPr>
              <w:t>,</w:t>
            </w:r>
            <w:r w:rsidR="007A4D89" w:rsidRPr="001B7656">
              <w:rPr>
                <w:rFonts w:ascii="Calibri" w:hAnsi="Calibri" w:cs="Calibri"/>
                <w:color w:val="000000" w:themeColor="text1"/>
                <w:lang w:val="fr-BE"/>
              </w:rPr>
              <w:t xml:space="preserve"> </w:t>
            </w:r>
            <w:r w:rsidR="004A55A7" w:rsidRPr="001B7656">
              <w:rPr>
                <w:rFonts w:ascii="Calibri" w:hAnsi="Calibri" w:cs="Calibri"/>
                <w:color w:val="000000" w:themeColor="text1"/>
                <w:lang w:val="fr-BE"/>
              </w:rPr>
              <w:t xml:space="preserve">concerter, </w:t>
            </w:r>
            <w:r w:rsidR="007A4D89" w:rsidRPr="001B7656">
              <w:rPr>
                <w:rFonts w:ascii="Calibri" w:hAnsi="Calibri" w:cs="Calibri"/>
                <w:color w:val="000000" w:themeColor="text1"/>
                <w:lang w:val="fr-BE"/>
              </w:rPr>
              <w:t xml:space="preserve">mettre en œuvre </w:t>
            </w:r>
            <w:r w:rsidR="004A55A7" w:rsidRPr="001B7656">
              <w:rPr>
                <w:rFonts w:ascii="Calibri" w:hAnsi="Calibri" w:cs="Calibri"/>
                <w:color w:val="000000" w:themeColor="text1"/>
                <w:lang w:val="fr-BE"/>
              </w:rPr>
              <w:t xml:space="preserve">et évaluer </w:t>
            </w:r>
            <w:r w:rsidR="007A4D89" w:rsidRPr="001B7656">
              <w:rPr>
                <w:rFonts w:ascii="Calibri" w:hAnsi="Calibri" w:cs="Calibri"/>
                <w:color w:val="000000" w:themeColor="text1"/>
                <w:lang w:val="fr-BE"/>
              </w:rPr>
              <w:t>un plan de prévention)</w:t>
            </w:r>
          </w:p>
          <w:p w14:paraId="79CAC309" w14:textId="14C7D6E3" w:rsidR="00FA1DA0" w:rsidRPr="001B7656" w:rsidRDefault="004A55A7" w:rsidP="00721CE0">
            <w:pPr>
              <w:pStyle w:val="Paragraphedeliste"/>
              <w:numPr>
                <w:ilvl w:val="0"/>
                <w:numId w:val="8"/>
              </w:numPr>
              <w:rPr>
                <w:rFonts w:ascii="Calibri" w:hAnsi="Calibri" w:cs="Calibri"/>
                <w:color w:val="000000" w:themeColor="text1"/>
                <w:lang w:val="fr-BE"/>
              </w:rPr>
            </w:pPr>
            <w:r w:rsidRPr="001B7656">
              <w:rPr>
                <w:rFonts w:ascii="Calibri" w:hAnsi="Calibri" w:cs="Calibri"/>
                <w:color w:val="000000" w:themeColor="text1"/>
                <w:lang w:val="fr-BE"/>
              </w:rPr>
              <w:t>Thématiques de prévention des risques psychosociaux :</w:t>
            </w:r>
          </w:p>
          <w:p w14:paraId="1BFF0756" w14:textId="271CEF06" w:rsidR="00FA1DA0" w:rsidRPr="001B7656" w:rsidRDefault="00FA1DA0" w:rsidP="005C2FC7">
            <w:pPr>
              <w:pStyle w:val="Paragraphedeliste"/>
              <w:numPr>
                <w:ilvl w:val="0"/>
                <w:numId w:val="35"/>
              </w:numPr>
              <w:ind w:left="1452"/>
              <w:rPr>
                <w:rFonts w:ascii="Calibri" w:hAnsi="Calibri" w:cs="Calibri"/>
                <w:color w:val="000000" w:themeColor="text1"/>
                <w:lang w:val="fr-BE"/>
              </w:rPr>
            </w:pPr>
            <w:r w:rsidRPr="001B7656">
              <w:rPr>
                <w:rFonts w:ascii="Calibri" w:hAnsi="Calibri" w:cs="Calibri"/>
                <w:color w:val="000000" w:themeColor="text1"/>
                <w:lang w:val="fr-BE"/>
              </w:rPr>
              <w:t>Préparer et accompagner</w:t>
            </w:r>
            <w:r w:rsidR="00A54CF5" w:rsidRPr="001B7656">
              <w:rPr>
                <w:rFonts w:ascii="Calibri" w:hAnsi="Calibri" w:cs="Calibri"/>
                <w:color w:val="000000" w:themeColor="text1"/>
                <w:lang w:val="fr-BE"/>
              </w:rPr>
              <w:t xml:space="preserve"> l’intégration (des personnes nouvellement engagées) et la </w:t>
            </w:r>
            <w:r w:rsidR="00A54CF5" w:rsidRPr="001B7656">
              <w:rPr>
                <w:rFonts w:ascii="Calibri" w:hAnsi="Calibri" w:cs="Calibri"/>
                <w:color w:val="000000" w:themeColor="text1"/>
                <w:lang w:val="fr-BE"/>
              </w:rPr>
              <w:lastRenderedPageBreak/>
              <w:t>réintégration (des personnes absentes de longue durée)</w:t>
            </w:r>
          </w:p>
          <w:p w14:paraId="4E10E840" w14:textId="622BF58E" w:rsidR="00FA1DA0" w:rsidRPr="001B7656" w:rsidRDefault="00FA1DA0" w:rsidP="005C2FC7">
            <w:pPr>
              <w:pStyle w:val="Paragraphedeliste"/>
              <w:numPr>
                <w:ilvl w:val="0"/>
                <w:numId w:val="35"/>
              </w:numPr>
              <w:ind w:left="1452"/>
              <w:rPr>
                <w:rFonts w:ascii="Calibri" w:hAnsi="Calibri" w:cs="Calibri"/>
                <w:color w:val="000000" w:themeColor="text1"/>
                <w:lang w:val="fr-BE"/>
              </w:rPr>
            </w:pPr>
            <w:r w:rsidRPr="001B7656">
              <w:rPr>
                <w:rFonts w:ascii="Calibri" w:hAnsi="Calibri" w:cs="Calibri"/>
                <w:color w:val="000000" w:themeColor="text1"/>
                <w:lang w:val="fr-BE"/>
              </w:rPr>
              <w:t>Pr</w:t>
            </w:r>
            <w:r w:rsidR="00A54CF5" w:rsidRPr="001B7656">
              <w:rPr>
                <w:rFonts w:ascii="Calibri" w:hAnsi="Calibri" w:cs="Calibri"/>
                <w:color w:val="000000" w:themeColor="text1"/>
                <w:lang w:val="fr-BE"/>
              </w:rPr>
              <w:t>évenir</w:t>
            </w:r>
            <w:r w:rsidR="00D32F1C" w:rsidRPr="001B7656">
              <w:rPr>
                <w:rFonts w:ascii="Calibri" w:hAnsi="Calibri" w:cs="Calibri"/>
                <w:color w:val="000000" w:themeColor="text1"/>
                <w:lang w:val="fr-BE"/>
              </w:rPr>
              <w:t xml:space="preserve"> le stress,</w:t>
            </w:r>
            <w:r w:rsidRPr="001B7656">
              <w:rPr>
                <w:rFonts w:ascii="Calibri" w:hAnsi="Calibri" w:cs="Calibri"/>
                <w:color w:val="000000" w:themeColor="text1"/>
                <w:lang w:val="fr-BE"/>
              </w:rPr>
              <w:t xml:space="preserve"> l’épuisement professionnel et </w:t>
            </w:r>
            <w:r w:rsidR="00475710" w:rsidRPr="001B7656">
              <w:rPr>
                <w:rFonts w:ascii="Calibri" w:hAnsi="Calibri" w:cs="Calibri"/>
                <w:color w:val="000000" w:themeColor="text1"/>
                <w:lang w:val="fr-BE"/>
              </w:rPr>
              <w:t>le</w:t>
            </w:r>
            <w:r w:rsidRPr="001B7656">
              <w:rPr>
                <w:rFonts w:ascii="Calibri" w:hAnsi="Calibri" w:cs="Calibri"/>
                <w:color w:val="000000" w:themeColor="text1"/>
                <w:lang w:val="fr-BE"/>
              </w:rPr>
              <w:t xml:space="preserve"> burnout</w:t>
            </w:r>
            <w:r w:rsidR="00D32F1C" w:rsidRPr="001B7656">
              <w:rPr>
                <w:rFonts w:ascii="Calibri" w:hAnsi="Calibri" w:cs="Calibri"/>
                <w:color w:val="000000" w:themeColor="text1"/>
                <w:lang w:val="fr-BE"/>
              </w:rPr>
              <w:t xml:space="preserve"> (dont le stress / le traumatisme vicariant ou secondaire</w:t>
            </w:r>
            <w:r w:rsidR="005C2FC7" w:rsidRPr="001B7656">
              <w:rPr>
                <w:rFonts w:ascii="Calibri" w:hAnsi="Calibri" w:cs="Calibri"/>
                <w:color w:val="000000" w:themeColor="text1"/>
                <w:lang w:val="fr-BE"/>
              </w:rPr>
              <w:t>)</w:t>
            </w:r>
          </w:p>
          <w:p w14:paraId="46AC2F1A" w14:textId="3D92D605" w:rsidR="00D32F1C" w:rsidRPr="001B7656" w:rsidRDefault="00D32F1C" w:rsidP="005C2FC7">
            <w:pPr>
              <w:pStyle w:val="Paragraphedeliste"/>
              <w:numPr>
                <w:ilvl w:val="0"/>
                <w:numId w:val="35"/>
              </w:numPr>
              <w:ind w:left="1452"/>
              <w:rPr>
                <w:rFonts w:ascii="Calibri" w:hAnsi="Calibri" w:cs="Calibri"/>
                <w:color w:val="000000" w:themeColor="text1"/>
                <w:lang w:val="fr-BE"/>
              </w:rPr>
            </w:pPr>
            <w:r w:rsidRPr="001B7656">
              <w:rPr>
                <w:rFonts w:ascii="Calibri" w:hAnsi="Calibri" w:cs="Calibri"/>
                <w:color w:val="000000" w:themeColor="text1"/>
                <w:lang w:val="fr-BE"/>
              </w:rPr>
              <w:t>(re)Faire équipe : favoriser la communication, la participation et la collaboration ; restaurer les collaborations après une situation de crise</w:t>
            </w:r>
          </w:p>
          <w:p w14:paraId="79AAB14B" w14:textId="2B9322D6" w:rsidR="00FA1DA0" w:rsidRPr="001B7656" w:rsidRDefault="007A4D89" w:rsidP="005C2FC7">
            <w:pPr>
              <w:pStyle w:val="Paragraphedeliste"/>
              <w:numPr>
                <w:ilvl w:val="0"/>
                <w:numId w:val="35"/>
              </w:numPr>
              <w:ind w:left="1452"/>
              <w:rPr>
                <w:rFonts w:ascii="Calibri" w:hAnsi="Calibri" w:cs="Calibri"/>
                <w:color w:val="000000" w:themeColor="text1"/>
                <w:lang w:val="fr-BE"/>
              </w:rPr>
            </w:pPr>
            <w:r w:rsidRPr="001B7656">
              <w:rPr>
                <w:rFonts w:ascii="Calibri" w:hAnsi="Calibri" w:cs="Calibri"/>
                <w:color w:val="000000" w:themeColor="text1"/>
                <w:lang w:val="fr-BE"/>
              </w:rPr>
              <w:t>Préven</w:t>
            </w:r>
            <w:r w:rsidR="00A54CF5" w:rsidRPr="001B7656">
              <w:rPr>
                <w:rFonts w:ascii="Calibri" w:hAnsi="Calibri" w:cs="Calibri"/>
                <w:color w:val="000000" w:themeColor="text1"/>
                <w:lang w:val="fr-BE"/>
              </w:rPr>
              <w:t>ir et</w:t>
            </w:r>
            <w:r w:rsidRPr="001B7656">
              <w:rPr>
                <w:rFonts w:ascii="Calibri" w:hAnsi="Calibri" w:cs="Calibri"/>
                <w:color w:val="000000" w:themeColor="text1"/>
                <w:lang w:val="fr-BE"/>
              </w:rPr>
              <w:t xml:space="preserve"> </w:t>
            </w:r>
            <w:r w:rsidR="00475710" w:rsidRPr="001B7656">
              <w:rPr>
                <w:rFonts w:ascii="Calibri" w:hAnsi="Calibri" w:cs="Calibri"/>
                <w:color w:val="000000" w:themeColor="text1"/>
                <w:lang w:val="fr-BE"/>
              </w:rPr>
              <w:t>gérer</w:t>
            </w:r>
            <w:r w:rsidRPr="001B7656">
              <w:rPr>
                <w:rFonts w:ascii="Calibri" w:hAnsi="Calibri" w:cs="Calibri"/>
                <w:color w:val="000000" w:themeColor="text1"/>
                <w:lang w:val="fr-BE"/>
              </w:rPr>
              <w:t xml:space="preserve"> </w:t>
            </w:r>
            <w:r w:rsidR="00475710" w:rsidRPr="001B7656">
              <w:rPr>
                <w:rFonts w:ascii="Calibri" w:hAnsi="Calibri" w:cs="Calibri"/>
                <w:color w:val="000000" w:themeColor="text1"/>
                <w:lang w:val="fr-BE"/>
              </w:rPr>
              <w:t>l</w:t>
            </w:r>
            <w:r w:rsidRPr="001B7656">
              <w:rPr>
                <w:rFonts w:ascii="Calibri" w:hAnsi="Calibri" w:cs="Calibri"/>
                <w:color w:val="000000" w:themeColor="text1"/>
                <w:lang w:val="fr-BE"/>
              </w:rPr>
              <w:t xml:space="preserve">es </w:t>
            </w:r>
            <w:r w:rsidR="00FA1DA0" w:rsidRPr="001B7656">
              <w:rPr>
                <w:rFonts w:ascii="Calibri" w:hAnsi="Calibri" w:cs="Calibri"/>
                <w:color w:val="000000" w:themeColor="text1"/>
                <w:lang w:val="fr-BE"/>
              </w:rPr>
              <w:t>conflits</w:t>
            </w:r>
            <w:r w:rsidR="00475710" w:rsidRPr="001B7656">
              <w:rPr>
                <w:rFonts w:ascii="Calibri" w:hAnsi="Calibri" w:cs="Calibri"/>
                <w:color w:val="000000" w:themeColor="text1"/>
                <w:lang w:val="fr-BE"/>
              </w:rPr>
              <w:t xml:space="preserve">, la violence, le harcèlement (moral ou sexuel ou sexiste) </w:t>
            </w:r>
            <w:r w:rsidR="00A54CF5" w:rsidRPr="001B7656">
              <w:rPr>
                <w:rFonts w:ascii="Calibri" w:hAnsi="Calibri" w:cs="Calibri"/>
                <w:color w:val="000000" w:themeColor="text1"/>
                <w:lang w:val="fr-BE"/>
              </w:rPr>
              <w:t>au sein d</w:t>
            </w:r>
            <w:r w:rsidR="00475710" w:rsidRPr="001B7656">
              <w:rPr>
                <w:rFonts w:ascii="Calibri" w:hAnsi="Calibri" w:cs="Calibri"/>
                <w:color w:val="000000" w:themeColor="text1"/>
                <w:lang w:val="fr-BE"/>
              </w:rPr>
              <w:t>u personnel</w:t>
            </w:r>
          </w:p>
          <w:p w14:paraId="26C300E2" w14:textId="519DE96B" w:rsidR="00FA1DA0" w:rsidRPr="001B7656" w:rsidRDefault="00475710" w:rsidP="005C2FC7">
            <w:pPr>
              <w:pStyle w:val="Paragraphedeliste"/>
              <w:numPr>
                <w:ilvl w:val="0"/>
                <w:numId w:val="35"/>
              </w:numPr>
              <w:ind w:left="1452"/>
              <w:rPr>
                <w:rFonts w:ascii="Calibri" w:hAnsi="Calibri" w:cs="Calibri"/>
                <w:color w:val="000000" w:themeColor="text1"/>
                <w:lang w:val="fr-BE"/>
              </w:rPr>
            </w:pPr>
            <w:r w:rsidRPr="001B7656">
              <w:rPr>
                <w:rFonts w:ascii="Calibri" w:hAnsi="Calibri" w:cs="Calibri"/>
                <w:color w:val="000000" w:themeColor="text1"/>
                <w:lang w:val="fr-BE"/>
              </w:rPr>
              <w:t xml:space="preserve">Prévenir et gérer </w:t>
            </w:r>
            <w:r w:rsidR="00FA1DA0" w:rsidRPr="001B7656">
              <w:rPr>
                <w:rFonts w:ascii="Calibri" w:hAnsi="Calibri" w:cs="Calibri"/>
                <w:color w:val="000000" w:themeColor="text1"/>
                <w:lang w:val="fr-BE"/>
              </w:rPr>
              <w:t>l’agressivité du public et des tiers</w:t>
            </w:r>
          </w:p>
          <w:p w14:paraId="4C3B0961" w14:textId="6DE1EBF3" w:rsidR="00B834E4" w:rsidRPr="001B7656" w:rsidRDefault="00B834E4" w:rsidP="00503271">
            <w:pPr>
              <w:pStyle w:val="Paragraphedeliste"/>
              <w:ind w:left="1452" w:firstLine="0"/>
              <w:rPr>
                <w:rFonts w:ascii="Calibri" w:hAnsi="Calibri" w:cs="Calibri"/>
                <w:color w:val="000000" w:themeColor="text1"/>
                <w:lang w:val="fr-BE"/>
              </w:rPr>
            </w:pPr>
          </w:p>
          <w:p w14:paraId="5271B0C9" w14:textId="77777777" w:rsidR="00B834E4" w:rsidRPr="001B7656" w:rsidRDefault="00B834E4" w:rsidP="00503271">
            <w:pPr>
              <w:rPr>
                <w:rFonts w:ascii="Calibri" w:hAnsi="Calibri" w:cs="Calibri"/>
                <w:color w:val="000000" w:themeColor="text1"/>
                <w:u w:val="single"/>
              </w:rPr>
            </w:pPr>
            <w:r w:rsidRPr="001B7656">
              <w:rPr>
                <w:rFonts w:ascii="Calibri" w:hAnsi="Calibri" w:cs="Calibri"/>
                <w:color w:val="000000" w:themeColor="text1"/>
                <w:u w:val="single"/>
              </w:rPr>
              <w:t>Participation</w:t>
            </w:r>
          </w:p>
          <w:p w14:paraId="6E97FD50" w14:textId="77777777" w:rsidR="00B834E4" w:rsidRPr="001B7656" w:rsidRDefault="00B834E4" w:rsidP="00503271">
            <w:pPr>
              <w:rPr>
                <w:rFonts w:ascii="Calibri" w:hAnsi="Calibri" w:cs="Calibri"/>
                <w:color w:val="000000" w:themeColor="text1"/>
              </w:rPr>
            </w:pPr>
            <w:r w:rsidRPr="001B7656">
              <w:rPr>
                <w:rFonts w:ascii="Calibri" w:hAnsi="Calibri" w:cs="Calibri"/>
                <w:color w:val="000000" w:themeColor="text1"/>
              </w:rPr>
              <w:t>Profil :</w:t>
            </w:r>
          </w:p>
          <w:p w14:paraId="57DDCE49" w14:textId="77777777" w:rsidR="00B834E4" w:rsidRPr="001B7656" w:rsidRDefault="00B834E4" w:rsidP="00721CE0">
            <w:pPr>
              <w:pStyle w:val="Paragraphedeliste"/>
              <w:numPr>
                <w:ilvl w:val="0"/>
                <w:numId w:val="6"/>
              </w:numPr>
              <w:rPr>
                <w:rFonts w:ascii="Calibri" w:hAnsi="Calibri" w:cs="Calibri"/>
                <w:color w:val="000000" w:themeColor="text1"/>
                <w:lang w:val="fr-BE"/>
              </w:rPr>
            </w:pPr>
            <w:r w:rsidRPr="001B7656">
              <w:rPr>
                <w:rFonts w:ascii="Calibri" w:hAnsi="Calibri" w:cs="Calibri"/>
                <w:color w:val="000000" w:themeColor="text1"/>
                <w:lang w:val="fr-BE"/>
              </w:rPr>
              <w:t>Personnes mandatées au sein de leur organisation concernant les risques psychosociaux (e.a. membres de l’organe d’administration, direction et ligne hiérarchique, conseil en prévention, personne de confiance, délégation syndicale et CPPT…)</w:t>
            </w:r>
          </w:p>
          <w:p w14:paraId="733FB9D5" w14:textId="77777777" w:rsidR="00B834E4" w:rsidRPr="001B7656" w:rsidRDefault="00B834E4" w:rsidP="00721CE0">
            <w:pPr>
              <w:pStyle w:val="Paragraphedeliste"/>
              <w:numPr>
                <w:ilvl w:val="0"/>
                <w:numId w:val="6"/>
              </w:numPr>
              <w:rPr>
                <w:rFonts w:ascii="Calibri" w:hAnsi="Calibri" w:cs="Calibri"/>
                <w:color w:val="000000" w:themeColor="text1"/>
                <w:lang w:val="fr-BE"/>
              </w:rPr>
            </w:pPr>
            <w:r w:rsidRPr="001B7656">
              <w:rPr>
                <w:rFonts w:ascii="Calibri" w:hAnsi="Calibri" w:cs="Calibri"/>
                <w:color w:val="000000" w:themeColor="text1"/>
                <w:lang w:val="fr-BE"/>
              </w:rPr>
              <w:t xml:space="preserve">Personnes salariées concernées à titre personnel par les risques psychosociaux </w:t>
            </w:r>
          </w:p>
          <w:p w14:paraId="6EC90F1F" w14:textId="417A008B" w:rsidR="00B834E4" w:rsidRPr="001B7656" w:rsidRDefault="00B834E4" w:rsidP="00503271">
            <w:pPr>
              <w:rPr>
                <w:rFonts w:ascii="Calibri" w:hAnsi="Calibri" w:cs="Calibri"/>
                <w:color w:val="000000" w:themeColor="text1"/>
              </w:rPr>
            </w:pPr>
            <w:r w:rsidRPr="001B7656">
              <w:rPr>
                <w:rFonts w:ascii="Calibri" w:hAnsi="Calibri" w:cs="Calibri"/>
                <w:color w:val="000000" w:themeColor="text1"/>
              </w:rPr>
              <w:t>Nombre : 4 à 15 personnes</w:t>
            </w:r>
          </w:p>
          <w:p w14:paraId="479A637B" w14:textId="77777777" w:rsidR="00A71E4C" w:rsidRPr="001B7656" w:rsidRDefault="00A71E4C" w:rsidP="00A71E4C">
            <w:pPr>
              <w:rPr>
                <w:rFonts w:cstheme="minorHAnsi"/>
                <w:color w:val="000000" w:themeColor="text1"/>
              </w:rPr>
            </w:pPr>
          </w:p>
          <w:p w14:paraId="08E735C9" w14:textId="77777777" w:rsidR="00A71E4C" w:rsidRPr="001B7656" w:rsidRDefault="00A71E4C" w:rsidP="00A71E4C">
            <w:pPr>
              <w:rPr>
                <w:rFonts w:cstheme="minorHAnsi"/>
                <w:color w:val="000000" w:themeColor="text1"/>
                <w:u w:val="single"/>
              </w:rPr>
            </w:pPr>
            <w:r w:rsidRPr="001B7656">
              <w:rPr>
                <w:rFonts w:cstheme="minorHAnsi"/>
                <w:color w:val="000000" w:themeColor="text1"/>
                <w:u w:val="single"/>
              </w:rPr>
              <w:t>Evaluation :</w:t>
            </w:r>
          </w:p>
          <w:p w14:paraId="29071A2A" w14:textId="77777777" w:rsidR="00A71E4C" w:rsidRPr="001B7656" w:rsidRDefault="00A71E4C" w:rsidP="00A71E4C">
            <w:pPr>
              <w:rPr>
                <w:rFonts w:cstheme="minorHAnsi"/>
                <w:color w:val="000000" w:themeColor="text1"/>
              </w:rPr>
            </w:pPr>
            <w:r w:rsidRPr="001B7656">
              <w:rPr>
                <w:rFonts w:cstheme="minorHAnsi"/>
                <w:color w:val="000000" w:themeColor="text1"/>
              </w:rPr>
              <w:t>L’opérateur, à la fin de chaque accompagnement, sera invité à remplir un formulaire d’évaluation en ligne. Les prestations liées à cette évaluation ne sont pas facturables.</w:t>
            </w:r>
          </w:p>
          <w:p w14:paraId="20AD14F6" w14:textId="5844F4FC" w:rsidR="00C459C2" w:rsidRPr="001B7656" w:rsidRDefault="00C459C2" w:rsidP="00503271">
            <w:pPr>
              <w:rPr>
                <w:rFonts w:ascii="Calibri" w:hAnsi="Calibri" w:cs="Calibri"/>
                <w:color w:val="000000" w:themeColor="text1"/>
              </w:rPr>
            </w:pPr>
          </w:p>
          <w:p w14:paraId="7BE1E0AD" w14:textId="72593B37" w:rsidR="00BE2C93" w:rsidRPr="001B7656" w:rsidRDefault="00201FFA" w:rsidP="00201FFA">
            <w:pPr>
              <w:rPr>
                <w:rFonts w:ascii="Calibri" w:hAnsi="Calibri" w:cs="Calibri"/>
                <w:color w:val="000000" w:themeColor="text1"/>
                <w:u w:val="single"/>
              </w:rPr>
            </w:pPr>
            <w:r w:rsidRPr="001B7656">
              <w:rPr>
                <w:rFonts w:ascii="Calibri" w:hAnsi="Calibri" w:cs="Calibri"/>
                <w:color w:val="000000" w:themeColor="text1"/>
                <w:u w:val="single"/>
              </w:rPr>
              <w:t>Prix :</w:t>
            </w:r>
          </w:p>
          <w:p w14:paraId="1728FC72" w14:textId="215CEB45" w:rsidR="00C422C1" w:rsidRPr="001B7656" w:rsidRDefault="00201FFA" w:rsidP="00503271">
            <w:pPr>
              <w:rPr>
                <w:rFonts w:ascii="Calibri" w:hAnsi="Calibri" w:cs="Calibri"/>
                <w:color w:val="000000" w:themeColor="text1"/>
              </w:rPr>
            </w:pPr>
            <w:r w:rsidRPr="001B7656">
              <w:rPr>
                <w:rFonts w:ascii="Calibri" w:hAnsi="Calibri" w:cs="Calibri"/>
                <w:color w:val="000000" w:themeColor="text1"/>
              </w:rPr>
              <w:t xml:space="preserve">Financement maximum : maximum </w:t>
            </w:r>
            <w:r w:rsidR="00475710" w:rsidRPr="001B7656">
              <w:rPr>
                <w:rFonts w:ascii="Calibri" w:hAnsi="Calibri" w:cs="Calibri"/>
                <w:color w:val="000000" w:themeColor="text1"/>
              </w:rPr>
              <w:t>125</w:t>
            </w:r>
            <w:r w:rsidR="00C41690" w:rsidRPr="001B7656">
              <w:rPr>
                <w:rFonts w:ascii="Calibri" w:hAnsi="Calibri" w:cs="Calibri"/>
                <w:color w:val="000000" w:themeColor="text1"/>
              </w:rPr>
              <w:t xml:space="preserve">€/h </w:t>
            </w:r>
            <w:r w:rsidR="00475710" w:rsidRPr="001B7656">
              <w:rPr>
                <w:rFonts w:ascii="Calibri" w:hAnsi="Calibri" w:cs="Calibri"/>
                <w:color w:val="000000" w:themeColor="text1"/>
              </w:rPr>
              <w:t>HTVA</w:t>
            </w:r>
            <w:r w:rsidR="00C422C1" w:rsidRPr="001B7656">
              <w:rPr>
                <w:rFonts w:ascii="Calibri" w:hAnsi="Calibri" w:cs="Calibri"/>
                <w:color w:val="000000" w:themeColor="text1"/>
              </w:rPr>
              <w:t>, avec un maximum de 30 h par accompagnement</w:t>
            </w:r>
          </w:p>
          <w:p w14:paraId="688B7632" w14:textId="427504C1" w:rsidR="00BE2C93" w:rsidRPr="001B7656" w:rsidRDefault="00C422C1" w:rsidP="00503271">
            <w:pPr>
              <w:rPr>
                <w:rFonts w:ascii="Calibri" w:hAnsi="Calibri" w:cs="Calibri"/>
                <w:color w:val="000000" w:themeColor="text1"/>
              </w:rPr>
            </w:pPr>
            <w:r w:rsidRPr="001B7656">
              <w:rPr>
                <w:rFonts w:ascii="Calibri" w:hAnsi="Calibri" w:cs="Calibri"/>
                <w:color w:val="000000" w:themeColor="text1"/>
              </w:rPr>
              <w:t>H</w:t>
            </w:r>
            <w:r w:rsidR="00C41690" w:rsidRPr="001B7656">
              <w:rPr>
                <w:rFonts w:ascii="Calibri" w:hAnsi="Calibri" w:cs="Calibri"/>
                <w:color w:val="000000" w:themeColor="text1"/>
              </w:rPr>
              <w:t>ors frais de déplacement</w:t>
            </w:r>
            <w:r w:rsidRPr="001B7656">
              <w:rPr>
                <w:rFonts w:ascii="Calibri" w:hAnsi="Calibri" w:cs="Calibri"/>
                <w:color w:val="000000" w:themeColor="text1"/>
              </w:rPr>
              <w:t xml:space="preserve"> : </w:t>
            </w:r>
            <w:r w:rsidR="00B009DB" w:rsidRPr="001B7656">
              <w:rPr>
                <w:rFonts w:ascii="Calibri" w:hAnsi="Calibri" w:cs="Calibri"/>
                <w:color w:val="000000" w:themeColor="text1"/>
              </w:rPr>
              <w:t xml:space="preserve">plafond de </w:t>
            </w:r>
            <w:r w:rsidR="00BF5C4E" w:rsidRPr="001B7656">
              <w:rPr>
                <w:rFonts w:ascii="Calibri" w:hAnsi="Calibri" w:cs="Calibri"/>
                <w:color w:val="000000" w:themeColor="text1"/>
              </w:rPr>
              <w:t xml:space="preserve">500€ au total de frais de déplacement, avec maximum </w:t>
            </w:r>
            <w:r w:rsidR="00B009DB" w:rsidRPr="001B7656">
              <w:rPr>
                <w:rFonts w:ascii="Calibri" w:hAnsi="Calibri" w:cs="Calibri"/>
                <w:color w:val="000000" w:themeColor="text1"/>
              </w:rPr>
              <w:t>75€</w:t>
            </w:r>
            <w:r w:rsidRPr="001B7656">
              <w:rPr>
                <w:rFonts w:ascii="Calibri" w:hAnsi="Calibri" w:cs="Calibri"/>
                <w:color w:val="000000" w:themeColor="text1"/>
              </w:rPr>
              <w:t xml:space="preserve"> pour un </w:t>
            </w:r>
            <w:proofErr w:type="spellStart"/>
            <w:r w:rsidRPr="001B7656">
              <w:rPr>
                <w:rFonts w:ascii="Calibri" w:hAnsi="Calibri" w:cs="Calibri"/>
                <w:color w:val="000000" w:themeColor="text1"/>
              </w:rPr>
              <w:t>aller retour</w:t>
            </w:r>
            <w:proofErr w:type="spellEnd"/>
            <w:r w:rsidR="00B009DB" w:rsidRPr="001B7656">
              <w:rPr>
                <w:rFonts w:ascii="Calibri" w:hAnsi="Calibri" w:cs="Calibri"/>
                <w:color w:val="000000" w:themeColor="text1"/>
              </w:rPr>
              <w:t xml:space="preserve"> par </w:t>
            </w:r>
            <w:r w:rsidR="008239CF" w:rsidRPr="001B7656">
              <w:rPr>
                <w:rFonts w:ascii="Calibri" w:hAnsi="Calibri" w:cs="Calibri"/>
                <w:color w:val="000000" w:themeColor="text1"/>
              </w:rPr>
              <w:t>réunion</w:t>
            </w:r>
            <w:r w:rsidR="00B009DB" w:rsidRPr="001B7656">
              <w:rPr>
                <w:rFonts w:ascii="Calibri" w:hAnsi="Calibri" w:cs="Calibri"/>
                <w:color w:val="000000" w:themeColor="text1"/>
              </w:rPr>
              <w:t xml:space="preserve"> de minimum 2h</w:t>
            </w:r>
            <w:r w:rsidRPr="001B7656">
              <w:rPr>
                <w:rFonts w:ascii="Calibri" w:hAnsi="Calibri" w:cs="Calibri"/>
                <w:color w:val="000000" w:themeColor="text1"/>
              </w:rPr>
              <w:t xml:space="preserve">, </w:t>
            </w:r>
            <w:r w:rsidR="00B009DB" w:rsidRPr="001B7656">
              <w:rPr>
                <w:rFonts w:ascii="Calibri" w:hAnsi="Calibri" w:cs="Calibri"/>
                <w:color w:val="000000" w:themeColor="text1"/>
              </w:rPr>
              <w:t>sur base de frais réels</w:t>
            </w:r>
            <w:r w:rsidR="00B80A7B" w:rsidRPr="001B7656">
              <w:rPr>
                <w:rFonts w:ascii="Calibri" w:hAnsi="Calibri" w:cs="Calibri"/>
                <w:color w:val="000000" w:themeColor="text1"/>
              </w:rPr>
              <w:t xml:space="preserve"> [si véhicule personnel : selon l’indemnité kilométrique </w:t>
            </w:r>
            <w:r w:rsidR="00944727" w:rsidRPr="001B7656">
              <w:rPr>
                <w:rFonts w:ascii="Calibri" w:hAnsi="Calibri" w:cs="Calibri"/>
                <w:color w:val="000000" w:themeColor="text1"/>
              </w:rPr>
              <w:t>en vigueur au 01/01/2</w:t>
            </w:r>
            <w:r w:rsidR="00553AC0" w:rsidRPr="001B7656">
              <w:rPr>
                <w:rFonts w:ascii="Calibri" w:hAnsi="Calibri" w:cs="Calibri"/>
                <w:color w:val="000000" w:themeColor="text1"/>
              </w:rPr>
              <w:t>6</w:t>
            </w:r>
            <w:r w:rsidR="007E2763" w:rsidRPr="001B7656">
              <w:rPr>
                <w:rFonts w:ascii="Calibri" w:hAnsi="Calibri" w:cs="Calibri"/>
                <w:color w:val="000000" w:themeColor="text1"/>
              </w:rPr>
              <w:t>]</w:t>
            </w:r>
          </w:p>
          <w:p w14:paraId="283F71FF" w14:textId="766F7AFC" w:rsidR="002911C9" w:rsidRPr="001B7656" w:rsidRDefault="002911C9" w:rsidP="002911C9">
            <w:pPr>
              <w:rPr>
                <w:rFonts w:ascii="Calibri" w:hAnsi="Calibri" w:cs="Calibri"/>
                <w:color w:val="000000" w:themeColor="text1"/>
              </w:rPr>
            </w:pPr>
            <w:r w:rsidRPr="001B7656">
              <w:rPr>
                <w:rFonts w:ascii="Calibri" w:hAnsi="Calibri" w:cs="Calibri"/>
                <w:color w:val="000000" w:themeColor="text1"/>
              </w:rPr>
              <w:t>Mode de remise de prix : Tarif horaire</w:t>
            </w:r>
            <w:r w:rsidR="00BE2C93" w:rsidRPr="001B7656">
              <w:rPr>
                <w:rFonts w:ascii="Calibri" w:hAnsi="Calibri" w:cs="Calibri"/>
                <w:color w:val="000000" w:themeColor="text1"/>
              </w:rPr>
              <w:t xml:space="preserve">, avec un </w:t>
            </w:r>
            <w:r w:rsidR="0070300A" w:rsidRPr="001B7656">
              <w:rPr>
                <w:rFonts w:ascii="Calibri" w:hAnsi="Calibri" w:cs="Calibri"/>
                <w:color w:val="000000" w:themeColor="text1"/>
              </w:rPr>
              <w:t>minimum de 5h par accompagnement et un maximum (</w:t>
            </w:r>
            <w:r w:rsidR="00BE2C93" w:rsidRPr="001B7656">
              <w:rPr>
                <w:rFonts w:ascii="Calibri" w:hAnsi="Calibri" w:cs="Calibri"/>
                <w:color w:val="000000" w:themeColor="text1"/>
              </w:rPr>
              <w:t>plafond</w:t>
            </w:r>
            <w:r w:rsidR="0070300A" w:rsidRPr="001B7656">
              <w:rPr>
                <w:rFonts w:ascii="Calibri" w:hAnsi="Calibri" w:cs="Calibri"/>
                <w:color w:val="000000" w:themeColor="text1"/>
              </w:rPr>
              <w:t>)</w:t>
            </w:r>
            <w:r w:rsidR="00BE2C93" w:rsidRPr="001B7656">
              <w:rPr>
                <w:rFonts w:ascii="Calibri" w:hAnsi="Calibri" w:cs="Calibri"/>
                <w:color w:val="000000" w:themeColor="text1"/>
              </w:rPr>
              <w:t xml:space="preserve"> de 30h par accompagnement</w:t>
            </w:r>
            <w:r w:rsidR="0062377E" w:rsidRPr="001B7656">
              <w:rPr>
                <w:rFonts w:ascii="Calibri" w:hAnsi="Calibri" w:cs="Calibri"/>
                <w:color w:val="000000" w:themeColor="text1"/>
              </w:rPr>
              <w:t xml:space="preserve"> (la durée moyenne d’un accompagnement est de 16h)</w:t>
            </w:r>
          </w:p>
          <w:p w14:paraId="1EAF5D23" w14:textId="195FBE5E" w:rsidR="008D4D5E" w:rsidRPr="001B7656" w:rsidRDefault="002911C9" w:rsidP="00503271">
            <w:pPr>
              <w:rPr>
                <w:rFonts w:ascii="Calibri" w:hAnsi="Calibri" w:cs="Calibri"/>
                <w:color w:val="000000" w:themeColor="text1"/>
              </w:rPr>
            </w:pPr>
            <w:r w:rsidRPr="001B7656">
              <w:rPr>
                <w:rFonts w:ascii="Calibri" w:hAnsi="Calibri" w:cs="Calibri"/>
                <w:color w:val="000000" w:themeColor="text1"/>
              </w:rPr>
              <w:t xml:space="preserve">Estimation : </w:t>
            </w:r>
            <w:r w:rsidR="008D4D5E" w:rsidRPr="001B7656">
              <w:rPr>
                <w:rFonts w:ascii="Calibri" w:hAnsi="Calibri" w:cs="Calibri"/>
                <w:color w:val="000000" w:themeColor="text1"/>
              </w:rPr>
              <w:t xml:space="preserve">Maximum </w:t>
            </w:r>
            <w:r w:rsidR="009840A9" w:rsidRPr="001B7656">
              <w:rPr>
                <w:rFonts w:ascii="Calibri" w:hAnsi="Calibri" w:cs="Calibri"/>
                <w:color w:val="000000" w:themeColor="text1"/>
              </w:rPr>
              <w:t>30</w:t>
            </w:r>
            <w:r w:rsidR="008D4D5E" w:rsidRPr="001B7656">
              <w:rPr>
                <w:rFonts w:ascii="Calibri" w:hAnsi="Calibri" w:cs="Calibri"/>
                <w:color w:val="000000" w:themeColor="text1"/>
              </w:rPr>
              <w:t xml:space="preserve"> accompagnements d’une durée moyenne de </w:t>
            </w:r>
            <w:r w:rsidR="00991470" w:rsidRPr="001B7656">
              <w:rPr>
                <w:rFonts w:ascii="Calibri" w:hAnsi="Calibri" w:cs="Calibri"/>
                <w:color w:val="000000" w:themeColor="text1"/>
              </w:rPr>
              <w:t>16</w:t>
            </w:r>
            <w:r w:rsidR="008D4D5E" w:rsidRPr="001B7656">
              <w:rPr>
                <w:rFonts w:ascii="Calibri" w:hAnsi="Calibri" w:cs="Calibri"/>
                <w:color w:val="000000" w:themeColor="text1"/>
              </w:rPr>
              <w:t>h</w:t>
            </w:r>
            <w:r w:rsidR="00B52E2C" w:rsidRPr="001B7656">
              <w:rPr>
                <w:rFonts w:ascii="Calibri" w:hAnsi="Calibri" w:cs="Calibri"/>
                <w:color w:val="000000" w:themeColor="text1"/>
              </w:rPr>
              <w:t xml:space="preserve"> (soit 2.000€)</w:t>
            </w:r>
          </w:p>
          <w:p w14:paraId="094A8737" w14:textId="395943DC" w:rsidR="00C459C2" w:rsidRPr="001B7656" w:rsidRDefault="00BF5C4E" w:rsidP="00503271">
            <w:pPr>
              <w:rPr>
                <w:rFonts w:ascii="Calibri" w:hAnsi="Calibri" w:cs="Calibri"/>
                <w:color w:val="000000" w:themeColor="text1"/>
              </w:rPr>
            </w:pPr>
            <w:r w:rsidRPr="001B7656">
              <w:rPr>
                <w:rFonts w:ascii="Calibri" w:hAnsi="Calibri" w:cs="Calibri"/>
                <w:color w:val="000000" w:themeColor="text1"/>
              </w:rPr>
              <w:t xml:space="preserve">Au total : maximum : </w:t>
            </w:r>
            <w:r w:rsidR="00B52E2C" w:rsidRPr="001B7656">
              <w:rPr>
                <w:rFonts w:ascii="Calibri" w:hAnsi="Calibri" w:cs="Calibri"/>
                <w:color w:val="000000" w:themeColor="text1"/>
              </w:rPr>
              <w:t>(</w:t>
            </w:r>
            <w:r w:rsidR="009840A9" w:rsidRPr="001B7656">
              <w:rPr>
                <w:rFonts w:ascii="Calibri" w:hAnsi="Calibri" w:cs="Calibri"/>
                <w:color w:val="000000" w:themeColor="text1"/>
              </w:rPr>
              <w:t>30</w:t>
            </w:r>
            <w:r w:rsidRPr="001B7656">
              <w:rPr>
                <w:rFonts w:ascii="Calibri" w:hAnsi="Calibri" w:cs="Calibri"/>
                <w:color w:val="000000" w:themeColor="text1"/>
              </w:rPr>
              <w:t xml:space="preserve"> X 16h X 125€) + (</w:t>
            </w:r>
            <w:r w:rsidR="009840A9" w:rsidRPr="001B7656">
              <w:rPr>
                <w:rFonts w:ascii="Calibri" w:hAnsi="Calibri" w:cs="Calibri"/>
                <w:color w:val="000000" w:themeColor="text1"/>
              </w:rPr>
              <w:t>30</w:t>
            </w:r>
            <w:r w:rsidRPr="001B7656">
              <w:rPr>
                <w:rFonts w:ascii="Calibri" w:hAnsi="Calibri" w:cs="Calibri"/>
                <w:color w:val="000000" w:themeColor="text1"/>
              </w:rPr>
              <w:t xml:space="preserve"> X 500€) = </w:t>
            </w:r>
            <w:r w:rsidR="00553AC0" w:rsidRPr="001B7656">
              <w:rPr>
                <w:rFonts w:ascii="Calibri" w:hAnsi="Calibri" w:cs="Calibri"/>
                <w:color w:val="000000" w:themeColor="text1"/>
              </w:rPr>
              <w:t>7</w:t>
            </w:r>
            <w:r w:rsidR="00BC61D4" w:rsidRPr="001B7656">
              <w:rPr>
                <w:rFonts w:ascii="Calibri" w:hAnsi="Calibri" w:cs="Calibri"/>
                <w:color w:val="000000" w:themeColor="text1"/>
              </w:rPr>
              <w:t xml:space="preserve">5.000 </w:t>
            </w:r>
            <w:r w:rsidRPr="001B7656">
              <w:rPr>
                <w:rFonts w:ascii="Calibri" w:hAnsi="Calibri" w:cs="Calibri"/>
                <w:color w:val="000000" w:themeColor="text1"/>
              </w:rPr>
              <w:t>€</w:t>
            </w:r>
          </w:p>
          <w:p w14:paraId="0C3B563A" w14:textId="77777777" w:rsidR="00BF5C4E" w:rsidRPr="001B7656" w:rsidRDefault="00BF5C4E" w:rsidP="00503271">
            <w:pPr>
              <w:rPr>
                <w:rFonts w:ascii="Calibri" w:hAnsi="Calibri" w:cs="Calibri"/>
                <w:color w:val="000000" w:themeColor="text1"/>
              </w:rPr>
            </w:pPr>
          </w:p>
          <w:p w14:paraId="0B31F6C4" w14:textId="77777777" w:rsidR="00944727" w:rsidRPr="001B7656" w:rsidRDefault="00944727" w:rsidP="00503271">
            <w:pPr>
              <w:rPr>
                <w:rFonts w:ascii="Calibri" w:hAnsi="Calibri" w:cs="Calibri"/>
                <w:color w:val="000000" w:themeColor="text1"/>
                <w:u w:val="single"/>
              </w:rPr>
            </w:pPr>
            <w:r w:rsidRPr="001B7656">
              <w:rPr>
                <w:rFonts w:ascii="Calibri" w:hAnsi="Calibri" w:cs="Calibri"/>
                <w:color w:val="000000" w:themeColor="text1"/>
                <w:u w:val="single"/>
              </w:rPr>
              <w:t>Modalités pratiques :</w:t>
            </w:r>
          </w:p>
          <w:p w14:paraId="6ED9B60B" w14:textId="38EA8292" w:rsidR="00944727" w:rsidRPr="001B7656" w:rsidRDefault="00944727" w:rsidP="00503271">
            <w:pPr>
              <w:rPr>
                <w:rFonts w:ascii="Calibri" w:hAnsi="Calibri" w:cs="Calibri"/>
                <w:color w:val="000000" w:themeColor="text1"/>
              </w:rPr>
            </w:pPr>
            <w:r w:rsidRPr="001B7656">
              <w:rPr>
                <w:rFonts w:ascii="Calibri" w:hAnsi="Calibri" w:cs="Calibri"/>
                <w:color w:val="000000" w:themeColor="text1"/>
              </w:rPr>
              <w:t xml:space="preserve">Information par l’APEF des offres à partir du </w:t>
            </w:r>
            <w:r w:rsidR="009840A9" w:rsidRPr="001B7656">
              <w:rPr>
                <w:rFonts w:ascii="Calibri" w:hAnsi="Calibri" w:cs="Calibri"/>
                <w:color w:val="000000" w:themeColor="text1"/>
              </w:rPr>
              <w:t>mars</w:t>
            </w:r>
            <w:r w:rsidR="00B52E2C" w:rsidRPr="001B7656">
              <w:rPr>
                <w:rFonts w:ascii="Calibri" w:hAnsi="Calibri" w:cs="Calibri"/>
                <w:color w:val="000000" w:themeColor="text1"/>
              </w:rPr>
              <w:t xml:space="preserve"> 20</w:t>
            </w:r>
            <w:r w:rsidR="009840A9" w:rsidRPr="001B7656">
              <w:rPr>
                <w:rFonts w:ascii="Calibri" w:hAnsi="Calibri" w:cs="Calibri"/>
                <w:color w:val="000000" w:themeColor="text1"/>
              </w:rPr>
              <w:t>26</w:t>
            </w:r>
          </w:p>
          <w:p w14:paraId="58647148" w14:textId="1045C1C4" w:rsidR="00944727" w:rsidRPr="001B7656" w:rsidRDefault="00944727" w:rsidP="00503271">
            <w:pPr>
              <w:rPr>
                <w:rFonts w:ascii="Calibri" w:hAnsi="Calibri" w:cs="Calibri"/>
                <w:color w:val="000000" w:themeColor="text1"/>
              </w:rPr>
            </w:pPr>
            <w:r w:rsidRPr="001B7656">
              <w:rPr>
                <w:rFonts w:ascii="Calibri" w:hAnsi="Calibri" w:cs="Calibri"/>
                <w:color w:val="000000" w:themeColor="text1"/>
              </w:rPr>
              <w:t>Réception et analyse des demandes par l’APEF d</w:t>
            </w:r>
            <w:r w:rsidR="00B52E2C" w:rsidRPr="001B7656">
              <w:rPr>
                <w:rFonts w:ascii="Calibri" w:hAnsi="Calibri" w:cs="Calibri"/>
                <w:color w:val="000000" w:themeColor="text1"/>
              </w:rPr>
              <w:t xml:space="preserve">e </w:t>
            </w:r>
            <w:r w:rsidR="009840A9" w:rsidRPr="001B7656">
              <w:rPr>
                <w:rFonts w:ascii="Calibri" w:hAnsi="Calibri" w:cs="Calibri"/>
                <w:color w:val="000000" w:themeColor="text1"/>
              </w:rPr>
              <w:t>mars</w:t>
            </w:r>
            <w:r w:rsidR="00991470" w:rsidRPr="001B7656">
              <w:rPr>
                <w:rFonts w:ascii="Calibri" w:hAnsi="Calibri" w:cs="Calibri"/>
                <w:color w:val="000000" w:themeColor="text1"/>
              </w:rPr>
              <w:t xml:space="preserve"> </w:t>
            </w:r>
            <w:r w:rsidRPr="001B7656">
              <w:rPr>
                <w:rFonts w:ascii="Calibri" w:hAnsi="Calibri" w:cs="Calibri"/>
                <w:color w:val="000000" w:themeColor="text1"/>
              </w:rPr>
              <w:t>202</w:t>
            </w:r>
            <w:r w:rsidR="009840A9" w:rsidRPr="001B7656">
              <w:rPr>
                <w:rFonts w:ascii="Calibri" w:hAnsi="Calibri" w:cs="Calibri"/>
                <w:color w:val="000000" w:themeColor="text1"/>
              </w:rPr>
              <w:t>6</w:t>
            </w:r>
            <w:r w:rsidRPr="001B7656">
              <w:rPr>
                <w:rFonts w:ascii="Calibri" w:hAnsi="Calibri" w:cs="Calibri"/>
                <w:color w:val="000000" w:themeColor="text1"/>
              </w:rPr>
              <w:t xml:space="preserve"> à </w:t>
            </w:r>
            <w:r w:rsidR="009840A9" w:rsidRPr="001B7656">
              <w:rPr>
                <w:rFonts w:ascii="Calibri" w:hAnsi="Calibri" w:cs="Calibri"/>
                <w:color w:val="000000" w:themeColor="text1"/>
              </w:rPr>
              <w:t>septembre</w:t>
            </w:r>
            <w:r w:rsidRPr="001B7656">
              <w:rPr>
                <w:rFonts w:ascii="Calibri" w:hAnsi="Calibri" w:cs="Calibri"/>
                <w:color w:val="000000" w:themeColor="text1"/>
              </w:rPr>
              <w:t xml:space="preserve"> 202</w:t>
            </w:r>
            <w:r w:rsidR="009840A9" w:rsidRPr="001B7656">
              <w:rPr>
                <w:rFonts w:ascii="Calibri" w:hAnsi="Calibri" w:cs="Calibri"/>
                <w:color w:val="000000" w:themeColor="text1"/>
              </w:rPr>
              <w:t>7</w:t>
            </w:r>
          </w:p>
          <w:p w14:paraId="3129C27A" w14:textId="6B2B4812" w:rsidR="00944727" w:rsidRPr="001B7656" w:rsidRDefault="00944727" w:rsidP="00503271">
            <w:pPr>
              <w:rPr>
                <w:rFonts w:ascii="Calibri" w:hAnsi="Calibri" w:cs="Calibri"/>
                <w:color w:val="000000" w:themeColor="text1"/>
              </w:rPr>
            </w:pPr>
            <w:r w:rsidRPr="001B7656">
              <w:rPr>
                <w:rFonts w:ascii="Calibri" w:hAnsi="Calibri" w:cs="Calibri"/>
                <w:color w:val="000000" w:themeColor="text1"/>
              </w:rPr>
              <w:t>Validation des demandes et invitation à l’institution et à l’opérateur à convenir d’un planning dans les 6 semaines qui suivent la notification de la validation</w:t>
            </w:r>
          </w:p>
          <w:p w14:paraId="2A168D2D" w14:textId="44BD20F4" w:rsidR="00944727" w:rsidRPr="001B7656" w:rsidRDefault="00944727" w:rsidP="00503271">
            <w:pPr>
              <w:rPr>
                <w:rFonts w:ascii="Calibri" w:hAnsi="Calibri" w:cs="Calibri"/>
                <w:color w:val="000000" w:themeColor="text1"/>
              </w:rPr>
            </w:pPr>
            <w:r w:rsidRPr="001B7656">
              <w:rPr>
                <w:rFonts w:ascii="Calibri" w:hAnsi="Calibri" w:cs="Calibri"/>
                <w:color w:val="000000" w:themeColor="text1"/>
              </w:rPr>
              <w:t xml:space="preserve">Invitation par l’APEF à participer à </w:t>
            </w:r>
            <w:r w:rsidR="00301D13" w:rsidRPr="001B7656">
              <w:rPr>
                <w:rFonts w:ascii="Calibri" w:hAnsi="Calibri" w:cs="Calibri"/>
                <w:color w:val="000000" w:themeColor="text1"/>
              </w:rPr>
              <w:t>un à deux</w:t>
            </w:r>
            <w:r w:rsidRPr="001B7656">
              <w:rPr>
                <w:rFonts w:ascii="Calibri" w:hAnsi="Calibri" w:cs="Calibri"/>
                <w:color w:val="000000" w:themeColor="text1"/>
              </w:rPr>
              <w:t xml:space="preserve"> focus group</w:t>
            </w:r>
            <w:r w:rsidR="00301D13" w:rsidRPr="001B7656">
              <w:rPr>
                <w:rFonts w:ascii="Calibri" w:hAnsi="Calibri" w:cs="Calibri"/>
                <w:color w:val="000000" w:themeColor="text1"/>
              </w:rPr>
              <w:t xml:space="preserve"> d’évaluation</w:t>
            </w:r>
            <w:r w:rsidRPr="001B7656">
              <w:rPr>
                <w:rFonts w:ascii="Calibri" w:hAnsi="Calibri" w:cs="Calibri"/>
                <w:color w:val="000000" w:themeColor="text1"/>
              </w:rPr>
              <w:t xml:space="preserve"> </w:t>
            </w:r>
            <w:r w:rsidR="00301D13" w:rsidRPr="001B7656">
              <w:rPr>
                <w:rFonts w:ascii="Calibri" w:hAnsi="Calibri" w:cs="Calibri"/>
                <w:color w:val="000000" w:themeColor="text1"/>
              </w:rPr>
              <w:t xml:space="preserve">tant pour l’institution que pour l’opérateur (celui-ci bénéficiera d’un défraiement de 100€ </w:t>
            </w:r>
            <w:r w:rsidR="00991470" w:rsidRPr="001B7656">
              <w:rPr>
                <w:rFonts w:ascii="Calibri" w:hAnsi="Calibri" w:cs="Calibri"/>
                <w:color w:val="000000" w:themeColor="text1"/>
              </w:rPr>
              <w:t xml:space="preserve">HTVA </w:t>
            </w:r>
            <w:r w:rsidR="00301D13" w:rsidRPr="001B7656">
              <w:rPr>
                <w:rFonts w:ascii="Calibri" w:hAnsi="Calibri" w:cs="Calibri"/>
                <w:color w:val="000000" w:themeColor="text1"/>
              </w:rPr>
              <w:t>par heure de participation au focus group)</w:t>
            </w:r>
          </w:p>
          <w:p w14:paraId="04A6F7C4" w14:textId="77777777" w:rsidR="00944727" w:rsidRPr="001B7656" w:rsidRDefault="00944727" w:rsidP="00503271">
            <w:pPr>
              <w:rPr>
                <w:rFonts w:ascii="Calibri" w:hAnsi="Calibri" w:cs="Calibri"/>
                <w:color w:val="000000" w:themeColor="text1"/>
              </w:rPr>
            </w:pPr>
          </w:p>
          <w:p w14:paraId="32E5A11D" w14:textId="05473B14" w:rsidR="00301D13" w:rsidRPr="001B7656" w:rsidRDefault="00301D13" w:rsidP="00503271">
            <w:pPr>
              <w:rPr>
                <w:rFonts w:ascii="Calibri" w:hAnsi="Calibri" w:cs="Calibri"/>
                <w:color w:val="000000" w:themeColor="text1"/>
                <w:u w:val="single"/>
              </w:rPr>
            </w:pPr>
            <w:r w:rsidRPr="001B7656">
              <w:rPr>
                <w:rFonts w:ascii="Calibri" w:hAnsi="Calibri" w:cs="Calibri"/>
                <w:color w:val="000000" w:themeColor="text1"/>
                <w:u w:val="single"/>
              </w:rPr>
              <w:t>Points d’attention</w:t>
            </w:r>
          </w:p>
          <w:p w14:paraId="021086DE" w14:textId="04D3EAAF" w:rsidR="00301D13" w:rsidRPr="001B7656" w:rsidRDefault="00301D13" w:rsidP="00503271">
            <w:pPr>
              <w:rPr>
                <w:rFonts w:ascii="Calibri" w:hAnsi="Calibri" w:cs="Calibri"/>
                <w:color w:val="000000" w:themeColor="text1"/>
              </w:rPr>
            </w:pPr>
            <w:r w:rsidRPr="001B7656">
              <w:rPr>
                <w:rFonts w:ascii="Calibri" w:hAnsi="Calibri" w:cs="Calibri"/>
                <w:color w:val="000000" w:themeColor="text1"/>
              </w:rPr>
              <w:t xml:space="preserve">La mise en place (ou non) des actions décrites dans ce marché étant tributaire, outre de la désignation des offres déposées, de la décision des </w:t>
            </w:r>
            <w:r w:rsidR="002346E9" w:rsidRPr="001B7656">
              <w:rPr>
                <w:rFonts w:ascii="Calibri" w:hAnsi="Calibri" w:cs="Calibri"/>
                <w:lang w:val="fr-FR"/>
              </w:rPr>
              <w:t xml:space="preserve">organisations </w:t>
            </w:r>
            <w:r w:rsidRPr="001B7656">
              <w:rPr>
                <w:rFonts w:ascii="Calibri" w:hAnsi="Calibri" w:cs="Calibri"/>
                <w:color w:val="000000" w:themeColor="text1"/>
              </w:rPr>
              <w:t>des secteurs mentionnés ci-dessus, les opérateurs auxquels le marché a été attribué sont parfaitement informés qu’ils pourraient ne pas avoir à réaliser d’accompagnements sur la durée du marché.</w:t>
            </w:r>
          </w:p>
          <w:p w14:paraId="49E825CE" w14:textId="50DEE59C" w:rsidR="00301D13" w:rsidRPr="001B7656" w:rsidRDefault="00301D13" w:rsidP="00503271">
            <w:pPr>
              <w:rPr>
                <w:rFonts w:ascii="Calibri" w:hAnsi="Calibri" w:cs="Calibri"/>
                <w:color w:val="000000" w:themeColor="text1"/>
              </w:rPr>
            </w:pPr>
            <w:r w:rsidRPr="001B7656">
              <w:rPr>
                <w:rFonts w:ascii="Calibri" w:hAnsi="Calibri" w:cs="Calibri"/>
                <w:color w:val="000000" w:themeColor="text1"/>
              </w:rPr>
              <w:t xml:space="preserve">Sauf notification contraire de l’APEF, l’opérateur s’engage à terminer tout accompagnement entamé avec une </w:t>
            </w:r>
            <w:r w:rsidR="002346E9" w:rsidRPr="001B7656">
              <w:rPr>
                <w:rFonts w:ascii="Calibri" w:hAnsi="Calibri" w:cs="Calibri"/>
                <w:lang w:val="fr-FR"/>
              </w:rPr>
              <w:t xml:space="preserve">organisation </w:t>
            </w:r>
            <w:r w:rsidRPr="001B7656">
              <w:rPr>
                <w:rFonts w:ascii="Calibri" w:hAnsi="Calibri" w:cs="Calibri"/>
                <w:color w:val="000000" w:themeColor="text1"/>
              </w:rPr>
              <w:t>pendant la durée du contrat et à le mener à son terme, et ce même si l’échéance de l’accompagnement se situe au-delà du terme du contrat.</w:t>
            </w:r>
            <w:r w:rsidRPr="001B7656">
              <w:rPr>
                <w:rFonts w:ascii="Calibri" w:hAnsi="Calibri" w:cs="Calibri"/>
                <w:sz w:val="24"/>
                <w:szCs w:val="24"/>
                <w:lang w:val="fr-FR"/>
              </w:rPr>
              <w:t> </w:t>
            </w:r>
          </w:p>
        </w:tc>
      </w:tr>
    </w:tbl>
    <w:p w14:paraId="2A897C28" w14:textId="77777777" w:rsidR="00B13FF3" w:rsidRPr="001B7656" w:rsidRDefault="00B13FF3" w:rsidP="00503271">
      <w:pPr>
        <w:spacing w:after="0" w:line="240" w:lineRule="auto"/>
        <w:rPr>
          <w:rFonts w:ascii="Calibri" w:hAnsi="Calibri" w:cs="Calibri"/>
          <w:color w:val="000000"/>
        </w:rPr>
      </w:pPr>
    </w:p>
    <w:p w14:paraId="68EBF180" w14:textId="3D1957B4" w:rsidR="00503271" w:rsidRPr="001B7656" w:rsidRDefault="00991470" w:rsidP="000675A2">
      <w:pPr>
        <w:pStyle w:val="Titre3"/>
        <w:rPr>
          <w:rFonts w:ascii="Calibri" w:hAnsi="Calibri" w:cs="Calibri"/>
        </w:rPr>
      </w:pPr>
      <w:bookmarkStart w:id="34" w:name="_Toc213431760"/>
      <w:r w:rsidRPr="001B7656">
        <w:rPr>
          <w:rFonts w:ascii="Calibri" w:hAnsi="Calibri" w:cs="Calibri"/>
        </w:rPr>
        <w:t>Analyse des risques</w:t>
      </w:r>
      <w:bookmarkEnd w:id="34"/>
    </w:p>
    <w:p w14:paraId="652236BE" w14:textId="2F84E1C5" w:rsidR="00991470" w:rsidRPr="001B7656" w:rsidRDefault="0045381F" w:rsidP="000675A2">
      <w:pPr>
        <w:pStyle w:val="Titre4"/>
        <w:rPr>
          <w:rFonts w:ascii="Calibri" w:hAnsi="Calibri" w:cs="Calibri"/>
          <w:lang w:eastAsia="fr-BE"/>
        </w:rPr>
      </w:pPr>
      <w:r w:rsidRPr="001B7656">
        <w:rPr>
          <w:rFonts w:ascii="Calibri" w:hAnsi="Calibri" w:cs="Calibri"/>
          <w:lang w:eastAsia="fr-BE"/>
        </w:rPr>
        <w:t>Analyse des risques</w:t>
      </w:r>
      <w:r w:rsidR="00991470" w:rsidRPr="001B7656">
        <w:rPr>
          <w:rFonts w:ascii="Calibri" w:hAnsi="Calibri" w:cs="Calibri"/>
          <w:lang w:eastAsia="fr-BE"/>
        </w:rPr>
        <w:t xml:space="preserve"> en groupe</w:t>
      </w:r>
    </w:p>
    <w:tbl>
      <w:tblPr>
        <w:tblStyle w:val="Grilledutableau"/>
        <w:tblW w:w="9634" w:type="dxa"/>
        <w:tblLook w:val="04A0" w:firstRow="1" w:lastRow="0" w:firstColumn="1" w:lastColumn="0" w:noHBand="0" w:noVBand="1"/>
      </w:tblPr>
      <w:tblGrid>
        <w:gridCol w:w="9634"/>
      </w:tblGrid>
      <w:tr w:rsidR="00991470" w:rsidRPr="001B7656" w14:paraId="4D9B79C7" w14:textId="77777777" w:rsidTr="00607549">
        <w:tc>
          <w:tcPr>
            <w:tcW w:w="9634" w:type="dxa"/>
          </w:tcPr>
          <w:p w14:paraId="6C9B07A3" w14:textId="49D56474"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u w:val="single"/>
              </w:rPr>
              <w:t>Modalités</w:t>
            </w:r>
            <w:r w:rsidRPr="001B7656">
              <w:rPr>
                <w:rFonts w:ascii="Calibri" w:hAnsi="Calibri" w:cs="Calibri"/>
                <w:color w:val="000000" w:themeColor="text1"/>
              </w:rPr>
              <w:t> :</w:t>
            </w:r>
          </w:p>
          <w:p w14:paraId="1280F8A5" w14:textId="5DB71A4E"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Durée : </w:t>
            </w:r>
            <w:r w:rsidR="00837ABA" w:rsidRPr="001B7656">
              <w:rPr>
                <w:rFonts w:ascii="Calibri" w:hAnsi="Calibri" w:cs="Calibri"/>
                <w:color w:val="000000" w:themeColor="text1"/>
              </w:rPr>
              <w:t>10</w:t>
            </w:r>
            <w:r w:rsidRPr="001B7656">
              <w:rPr>
                <w:rFonts w:ascii="Calibri" w:hAnsi="Calibri" w:cs="Calibri"/>
                <w:color w:val="000000" w:themeColor="text1"/>
              </w:rPr>
              <w:t xml:space="preserve"> h à </w:t>
            </w:r>
            <w:r w:rsidR="0021561D" w:rsidRPr="001B7656">
              <w:rPr>
                <w:rFonts w:ascii="Calibri" w:hAnsi="Calibri" w:cs="Calibri"/>
                <w:color w:val="000000" w:themeColor="text1"/>
              </w:rPr>
              <w:t>22</w:t>
            </w:r>
            <w:r w:rsidRPr="001B7656">
              <w:rPr>
                <w:rFonts w:ascii="Calibri" w:hAnsi="Calibri" w:cs="Calibri"/>
                <w:color w:val="000000" w:themeColor="text1"/>
              </w:rPr>
              <w:t xml:space="preserve">h par organisation – étalement sur </w:t>
            </w:r>
            <w:r w:rsidR="00837ABA" w:rsidRPr="001B7656">
              <w:rPr>
                <w:rFonts w:ascii="Calibri" w:hAnsi="Calibri" w:cs="Calibri"/>
                <w:color w:val="000000" w:themeColor="text1"/>
              </w:rPr>
              <w:t>2</w:t>
            </w:r>
            <w:r w:rsidRPr="001B7656">
              <w:rPr>
                <w:rFonts w:ascii="Calibri" w:hAnsi="Calibri" w:cs="Calibri"/>
                <w:color w:val="000000" w:themeColor="text1"/>
              </w:rPr>
              <w:t xml:space="preserve"> à </w:t>
            </w:r>
            <w:r w:rsidR="00837ABA" w:rsidRPr="001B7656">
              <w:rPr>
                <w:rFonts w:ascii="Calibri" w:hAnsi="Calibri" w:cs="Calibri"/>
                <w:color w:val="000000" w:themeColor="text1"/>
              </w:rPr>
              <w:t>4</w:t>
            </w:r>
            <w:r w:rsidRPr="001B7656">
              <w:rPr>
                <w:rFonts w:ascii="Calibri" w:hAnsi="Calibri" w:cs="Calibri"/>
                <w:color w:val="000000" w:themeColor="text1"/>
              </w:rPr>
              <w:t xml:space="preserve"> mois</w:t>
            </w:r>
          </w:p>
          <w:p w14:paraId="78CF924D" w14:textId="77777777"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lastRenderedPageBreak/>
              <w:t>Processus :</w:t>
            </w:r>
          </w:p>
          <w:p w14:paraId="4E2C954C" w14:textId="25C9D0CB" w:rsidR="00991470" w:rsidRPr="001B7656" w:rsidRDefault="00991470"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Entretien préalable (2h) : </w:t>
            </w:r>
            <w:r w:rsidR="00E872B8" w:rsidRPr="001B7656">
              <w:rPr>
                <w:rFonts w:ascii="Calibri" w:hAnsi="Calibri" w:cs="Calibri"/>
                <w:color w:val="000000" w:themeColor="text1"/>
                <w:lang w:val="fr-BE"/>
              </w:rPr>
              <w:t xml:space="preserve">constitution d’un comité de pilotage, </w:t>
            </w:r>
            <w:r w:rsidRPr="001B7656">
              <w:rPr>
                <w:rFonts w:ascii="Calibri" w:hAnsi="Calibri" w:cs="Calibri"/>
                <w:color w:val="000000" w:themeColor="text1"/>
                <w:lang w:val="fr-BE"/>
              </w:rPr>
              <w:t>analyse de la demande, constitution du/des groupe/s, établissement d’un planning</w:t>
            </w:r>
          </w:p>
          <w:p w14:paraId="70F0AEB6" w14:textId="58FC4240" w:rsidR="00991470" w:rsidRPr="001B7656" w:rsidRDefault="00991470"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Réunions d’analyse des risques (3 à </w:t>
            </w:r>
            <w:r w:rsidR="0021561D" w:rsidRPr="001B7656">
              <w:rPr>
                <w:rFonts w:ascii="Calibri" w:hAnsi="Calibri" w:cs="Calibri"/>
                <w:color w:val="000000" w:themeColor="text1"/>
                <w:lang w:val="fr-BE"/>
              </w:rPr>
              <w:t>8</w:t>
            </w:r>
            <w:r w:rsidRPr="001B7656">
              <w:rPr>
                <w:rFonts w:ascii="Calibri" w:hAnsi="Calibri" w:cs="Calibri"/>
                <w:color w:val="000000" w:themeColor="text1"/>
                <w:lang w:val="fr-BE"/>
              </w:rPr>
              <w:t>h) avec rédaction et validation des rapports des réunions</w:t>
            </w:r>
          </w:p>
          <w:p w14:paraId="42F5379A" w14:textId="23AC9627" w:rsidR="00991470" w:rsidRPr="001B7656" w:rsidRDefault="00991470"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Rédaction du rapport global d’analyse des risques</w:t>
            </w:r>
            <w:r w:rsidR="0021561D" w:rsidRPr="001B7656">
              <w:rPr>
                <w:rFonts w:ascii="Calibri" w:hAnsi="Calibri" w:cs="Calibri"/>
                <w:color w:val="000000" w:themeColor="text1"/>
                <w:lang w:val="fr-BE"/>
              </w:rPr>
              <w:t xml:space="preserve"> (3 à 8h)</w:t>
            </w:r>
          </w:p>
          <w:p w14:paraId="3BA5A0A3" w14:textId="5543F694" w:rsidR="00E872B8" w:rsidRPr="001B7656" w:rsidRDefault="00E872B8" w:rsidP="00E872B8">
            <w:pPr>
              <w:pStyle w:val="Paragraphedeliste"/>
              <w:numPr>
                <w:ilvl w:val="1"/>
                <w:numId w:val="2"/>
              </w:numPr>
              <w:ind w:left="457" w:hanging="283"/>
              <w:rPr>
                <w:rFonts w:ascii="Calibri" w:hAnsi="Calibri" w:cs="Calibri"/>
                <w:color w:val="000000" w:themeColor="text1"/>
                <w:sz w:val="20"/>
                <w:szCs w:val="20"/>
                <w:lang w:val="fr-BE"/>
              </w:rPr>
            </w:pPr>
            <w:r w:rsidRPr="001B7656">
              <w:rPr>
                <w:rFonts w:ascii="Calibri" w:hAnsi="Calibri" w:cs="Calibri"/>
                <w:color w:val="000000" w:themeColor="text1"/>
                <w:sz w:val="20"/>
                <w:szCs w:val="20"/>
                <w:lang w:val="fr-BE"/>
              </w:rPr>
              <w:t xml:space="preserve">Le rapport reprendra a minima des informations organisationnelles (composition des groupes) ainsi que les problématiques, ressources et pistes de prévention selon les cinq </w:t>
            </w:r>
            <w:r w:rsidRPr="001B7656">
              <w:rPr>
                <w:rFonts w:ascii="Calibri" w:hAnsi="Calibri" w:cs="Calibri"/>
                <w:sz w:val="20"/>
                <w:szCs w:val="20"/>
                <w:lang w:val="fr-BE" w:eastAsia="fr-BE"/>
              </w:rPr>
              <w:t>facteurs sources des RPS</w:t>
            </w:r>
            <w:r w:rsidR="002C723B" w:rsidRPr="001B7656">
              <w:rPr>
                <w:rFonts w:ascii="Calibri" w:hAnsi="Calibri" w:cs="Calibri"/>
                <w:sz w:val="20"/>
                <w:szCs w:val="20"/>
                <w:lang w:val="fr-BE" w:eastAsia="fr-BE"/>
              </w:rPr>
              <w:t xml:space="preserve"> (</w:t>
            </w:r>
            <w:r w:rsidRPr="001B7656">
              <w:rPr>
                <w:rFonts w:ascii="Calibri" w:hAnsi="Calibri" w:cs="Calibri"/>
                <w:sz w:val="20"/>
                <w:szCs w:val="20"/>
                <w:lang w:val="fr-BE" w:eastAsia="fr-BE"/>
              </w:rPr>
              <w:t>organisation du travail, conditions de travail, conditions de vie au travail, contenu du travail ou relations interpersonnelles au travail</w:t>
            </w:r>
            <w:r w:rsidR="002C723B" w:rsidRPr="001B7656">
              <w:rPr>
                <w:rFonts w:ascii="Calibri" w:hAnsi="Calibri" w:cs="Calibri"/>
                <w:sz w:val="20"/>
                <w:szCs w:val="20"/>
                <w:lang w:val="fr-BE" w:eastAsia="fr-BE"/>
              </w:rPr>
              <w:t>)</w:t>
            </w:r>
          </w:p>
          <w:p w14:paraId="72C3CF4D" w14:textId="332A1050" w:rsidR="00991470" w:rsidRPr="001B7656" w:rsidRDefault="00991470"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Présentation </w:t>
            </w:r>
            <w:r w:rsidR="00E872B8" w:rsidRPr="001B7656">
              <w:rPr>
                <w:rFonts w:ascii="Calibri" w:hAnsi="Calibri" w:cs="Calibri"/>
                <w:color w:val="000000" w:themeColor="text1"/>
                <w:lang w:val="fr-BE"/>
              </w:rPr>
              <w:t xml:space="preserve">(au comité de pilotage) </w:t>
            </w:r>
            <w:r w:rsidRPr="001B7656">
              <w:rPr>
                <w:rFonts w:ascii="Calibri" w:hAnsi="Calibri" w:cs="Calibri"/>
                <w:color w:val="000000" w:themeColor="text1"/>
                <w:lang w:val="fr-BE"/>
              </w:rPr>
              <w:t>et discussion du rapport global d’analyse des risques avec pistes de prévention</w:t>
            </w:r>
            <w:r w:rsidR="00837ABA" w:rsidRPr="001B7656">
              <w:rPr>
                <w:rFonts w:ascii="Calibri" w:hAnsi="Calibri" w:cs="Calibri"/>
                <w:color w:val="000000" w:themeColor="text1"/>
                <w:lang w:val="fr-BE"/>
              </w:rPr>
              <w:t xml:space="preserve"> et entretien de suivi</w:t>
            </w:r>
            <w:r w:rsidRPr="001B7656">
              <w:rPr>
                <w:rFonts w:ascii="Calibri" w:hAnsi="Calibri" w:cs="Calibri"/>
                <w:color w:val="000000" w:themeColor="text1"/>
                <w:lang w:val="fr-BE"/>
              </w:rPr>
              <w:t xml:space="preserve"> (</w:t>
            </w:r>
            <w:r w:rsidR="0021561D" w:rsidRPr="001B7656">
              <w:rPr>
                <w:rFonts w:ascii="Calibri" w:hAnsi="Calibri" w:cs="Calibri"/>
                <w:color w:val="000000" w:themeColor="text1"/>
                <w:lang w:val="fr-BE"/>
              </w:rPr>
              <w:t>2 à 4h)</w:t>
            </w:r>
          </w:p>
          <w:p w14:paraId="7BEBCF4C" w14:textId="77777777" w:rsidR="00991470" w:rsidRPr="001B7656" w:rsidRDefault="00991470"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Evaluation à compléter par l’organisation et l’opérateur</w:t>
            </w:r>
          </w:p>
          <w:p w14:paraId="207CA161" w14:textId="5AFEC6A6" w:rsidR="00991470" w:rsidRPr="001B7656" w:rsidRDefault="00E872B8"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Participation</w:t>
            </w:r>
            <w:r w:rsidR="00991470" w:rsidRPr="001B7656">
              <w:rPr>
                <w:rFonts w:ascii="Calibri" w:hAnsi="Calibri" w:cs="Calibri"/>
                <w:color w:val="000000" w:themeColor="text1"/>
                <w:lang w:val="fr-BE"/>
              </w:rPr>
              <w:t xml:space="preserve"> </w:t>
            </w:r>
            <w:r w:rsidRPr="001B7656">
              <w:rPr>
                <w:rFonts w:ascii="Calibri" w:hAnsi="Calibri" w:cs="Calibri"/>
                <w:color w:val="000000" w:themeColor="text1"/>
                <w:lang w:val="fr-BE"/>
              </w:rPr>
              <w:t>d’</w:t>
            </w:r>
            <w:r w:rsidR="00991470" w:rsidRPr="001B7656">
              <w:rPr>
                <w:rFonts w:ascii="Calibri" w:hAnsi="Calibri" w:cs="Calibri"/>
                <w:color w:val="000000" w:themeColor="text1"/>
                <w:lang w:val="fr-BE"/>
              </w:rPr>
              <w:t>une personne de l’organisation à participer à un focus group dans les six mois de la fin de l’a</w:t>
            </w:r>
            <w:r w:rsidR="0021561D" w:rsidRPr="001B7656">
              <w:rPr>
                <w:rFonts w:ascii="Calibri" w:hAnsi="Calibri" w:cs="Calibri"/>
                <w:color w:val="000000" w:themeColor="text1"/>
                <w:lang w:val="fr-BE"/>
              </w:rPr>
              <w:t>nalyse des risques</w:t>
            </w:r>
          </w:p>
          <w:p w14:paraId="6847C8FF" w14:textId="2AE96CF3" w:rsidR="00991470" w:rsidRPr="001B7656" w:rsidRDefault="00E872B8" w:rsidP="00503271">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Participation d’une </w:t>
            </w:r>
            <w:r w:rsidR="00991470" w:rsidRPr="001B7656">
              <w:rPr>
                <w:rFonts w:ascii="Calibri" w:hAnsi="Calibri" w:cs="Calibri"/>
                <w:color w:val="000000" w:themeColor="text1"/>
                <w:lang w:val="fr-BE"/>
              </w:rPr>
              <w:t>personne de l’opérateur à participer à un focus group dans les six mois de la fin de l</w:t>
            </w:r>
            <w:r w:rsidR="0021561D" w:rsidRPr="001B7656">
              <w:rPr>
                <w:rFonts w:ascii="Calibri" w:hAnsi="Calibri" w:cs="Calibri"/>
                <w:color w:val="000000" w:themeColor="text1"/>
                <w:lang w:val="fr-BE"/>
              </w:rPr>
              <w:t>’analyse des risques</w:t>
            </w:r>
          </w:p>
          <w:p w14:paraId="0D36695B" w14:textId="77777777" w:rsidR="00991470" w:rsidRPr="001B7656" w:rsidRDefault="00991470" w:rsidP="00503271">
            <w:pPr>
              <w:rPr>
                <w:rFonts w:ascii="Calibri" w:hAnsi="Calibri" w:cs="Calibri"/>
                <w:color w:val="000000" w:themeColor="text1"/>
              </w:rPr>
            </w:pPr>
          </w:p>
          <w:p w14:paraId="7B7473E3" w14:textId="77777777" w:rsidR="00991470" w:rsidRPr="001B7656" w:rsidRDefault="00991470" w:rsidP="00503271">
            <w:pPr>
              <w:rPr>
                <w:rFonts w:ascii="Calibri" w:hAnsi="Calibri" w:cs="Calibri"/>
                <w:color w:val="000000" w:themeColor="text1"/>
                <w:u w:val="single"/>
              </w:rPr>
            </w:pPr>
            <w:r w:rsidRPr="001B7656">
              <w:rPr>
                <w:rFonts w:ascii="Calibri" w:hAnsi="Calibri" w:cs="Calibri"/>
                <w:color w:val="000000" w:themeColor="text1"/>
                <w:u w:val="single"/>
              </w:rPr>
              <w:t>Participation</w:t>
            </w:r>
          </w:p>
          <w:p w14:paraId="2D79B898" w14:textId="2ED96064" w:rsidR="00991470" w:rsidRPr="001B7656" w:rsidRDefault="00991470" w:rsidP="00837ABA">
            <w:pPr>
              <w:rPr>
                <w:rFonts w:ascii="Calibri" w:hAnsi="Calibri" w:cs="Calibri"/>
                <w:color w:val="000000" w:themeColor="text1"/>
              </w:rPr>
            </w:pPr>
            <w:r w:rsidRPr="001B7656">
              <w:rPr>
                <w:rFonts w:ascii="Calibri" w:hAnsi="Calibri" w:cs="Calibri"/>
                <w:color w:val="000000" w:themeColor="text1"/>
              </w:rPr>
              <w:t>Profil :</w:t>
            </w:r>
            <w:r w:rsidR="00837ABA" w:rsidRPr="001B7656">
              <w:rPr>
                <w:rFonts w:ascii="Calibri" w:hAnsi="Calibri" w:cs="Calibri"/>
                <w:color w:val="000000" w:themeColor="text1"/>
              </w:rPr>
              <w:t xml:space="preserve"> </w:t>
            </w:r>
            <w:r w:rsidRPr="001B7656">
              <w:rPr>
                <w:rFonts w:ascii="Calibri" w:hAnsi="Calibri" w:cs="Calibri"/>
                <w:color w:val="000000" w:themeColor="text1"/>
              </w:rPr>
              <w:t xml:space="preserve">Personnes salariées concernées à titre personnel par les risques psychosociaux </w:t>
            </w:r>
          </w:p>
          <w:p w14:paraId="31AB78E9" w14:textId="5010B126"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Nombre : </w:t>
            </w:r>
            <w:r w:rsidR="0021561D" w:rsidRPr="001B7656">
              <w:rPr>
                <w:rFonts w:ascii="Calibri" w:hAnsi="Calibri" w:cs="Calibri"/>
                <w:color w:val="000000" w:themeColor="text1"/>
              </w:rPr>
              <w:t>3</w:t>
            </w:r>
            <w:r w:rsidRPr="001B7656">
              <w:rPr>
                <w:rFonts w:ascii="Calibri" w:hAnsi="Calibri" w:cs="Calibri"/>
                <w:color w:val="000000" w:themeColor="text1"/>
              </w:rPr>
              <w:t xml:space="preserve"> à 15 personnes</w:t>
            </w:r>
            <w:r w:rsidR="0021561D" w:rsidRPr="001B7656">
              <w:rPr>
                <w:rFonts w:ascii="Calibri" w:hAnsi="Calibri" w:cs="Calibri"/>
                <w:color w:val="000000" w:themeColor="text1"/>
              </w:rPr>
              <w:t xml:space="preserve"> par groupe</w:t>
            </w:r>
            <w:r w:rsidR="00837ABA" w:rsidRPr="001B7656">
              <w:rPr>
                <w:rFonts w:ascii="Calibri" w:hAnsi="Calibri" w:cs="Calibri"/>
                <w:color w:val="000000" w:themeColor="text1"/>
              </w:rPr>
              <w:t xml:space="preserve"> (en évitant des liens hiérarchiques au sein d’un même groupe)</w:t>
            </w:r>
          </w:p>
          <w:p w14:paraId="2E4A182B" w14:textId="77777777" w:rsidR="00A71E4C" w:rsidRPr="001B7656" w:rsidRDefault="00A71E4C" w:rsidP="00A71E4C">
            <w:pPr>
              <w:rPr>
                <w:rFonts w:cstheme="minorHAnsi"/>
                <w:color w:val="000000" w:themeColor="text1"/>
                <w:u w:val="single"/>
              </w:rPr>
            </w:pPr>
          </w:p>
          <w:p w14:paraId="6B8DEC9B" w14:textId="77777777" w:rsidR="00A71E4C" w:rsidRPr="001B7656" w:rsidRDefault="00A71E4C" w:rsidP="00A71E4C">
            <w:pPr>
              <w:rPr>
                <w:rFonts w:cstheme="minorHAnsi"/>
                <w:color w:val="000000" w:themeColor="text1"/>
                <w:u w:val="single"/>
              </w:rPr>
            </w:pPr>
            <w:r w:rsidRPr="001B7656">
              <w:rPr>
                <w:rFonts w:cstheme="minorHAnsi"/>
                <w:color w:val="000000" w:themeColor="text1"/>
                <w:u w:val="single"/>
              </w:rPr>
              <w:t>Evaluation :</w:t>
            </w:r>
          </w:p>
          <w:p w14:paraId="3EBADEFC" w14:textId="77777777" w:rsidR="00A71E4C" w:rsidRPr="001B7656" w:rsidRDefault="00A71E4C" w:rsidP="00A71E4C">
            <w:pPr>
              <w:rPr>
                <w:rFonts w:cstheme="minorHAnsi"/>
                <w:color w:val="000000" w:themeColor="text1"/>
              </w:rPr>
            </w:pPr>
            <w:r w:rsidRPr="001B7656">
              <w:rPr>
                <w:rFonts w:cstheme="minorHAnsi"/>
                <w:color w:val="000000" w:themeColor="text1"/>
              </w:rPr>
              <w:t>L’opérateur, à la fin de chaque analyse, sera invité à remplir un formulaire d’évaluation en ligne. Les prestations liées à cette évaluation ne sont pas facturables.</w:t>
            </w:r>
          </w:p>
          <w:p w14:paraId="1A4A4662" w14:textId="77777777" w:rsidR="00991470" w:rsidRPr="001B7656" w:rsidRDefault="00991470" w:rsidP="00503271">
            <w:pPr>
              <w:rPr>
                <w:rFonts w:ascii="Calibri" w:hAnsi="Calibri" w:cs="Calibri"/>
                <w:color w:val="000000" w:themeColor="text1"/>
              </w:rPr>
            </w:pPr>
          </w:p>
          <w:p w14:paraId="2E7AD8DF" w14:textId="77777777"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u w:val="single"/>
              </w:rPr>
              <w:t>Financement</w:t>
            </w:r>
            <w:r w:rsidRPr="001B7656">
              <w:rPr>
                <w:rFonts w:ascii="Calibri" w:hAnsi="Calibri" w:cs="Calibri"/>
                <w:color w:val="000000" w:themeColor="text1"/>
              </w:rPr>
              <w:t> :</w:t>
            </w:r>
          </w:p>
          <w:p w14:paraId="61140096" w14:textId="6C3878EF" w:rsidR="009801B9" w:rsidRPr="001B7656" w:rsidRDefault="009801B9" w:rsidP="009801B9">
            <w:pPr>
              <w:rPr>
                <w:rFonts w:ascii="Calibri" w:hAnsi="Calibri" w:cs="Calibri"/>
                <w:color w:val="000000" w:themeColor="text1"/>
              </w:rPr>
            </w:pPr>
            <w:r w:rsidRPr="001B7656">
              <w:rPr>
                <w:rFonts w:ascii="Calibri" w:hAnsi="Calibri" w:cs="Calibri"/>
                <w:color w:val="000000" w:themeColor="text1"/>
              </w:rPr>
              <w:t>Financement maximum : maximum 125€/h HTVA, avec un maximum de 22 h par analyse</w:t>
            </w:r>
          </w:p>
          <w:p w14:paraId="57676F88" w14:textId="7E4B8D25" w:rsidR="009801B9" w:rsidRPr="001B7656" w:rsidRDefault="009801B9" w:rsidP="009801B9">
            <w:pPr>
              <w:rPr>
                <w:rFonts w:ascii="Calibri" w:hAnsi="Calibri" w:cs="Calibri"/>
                <w:color w:val="000000" w:themeColor="text1"/>
              </w:rPr>
            </w:pPr>
            <w:r w:rsidRPr="001B7656">
              <w:rPr>
                <w:rFonts w:ascii="Calibri" w:hAnsi="Calibri" w:cs="Calibri"/>
                <w:color w:val="000000" w:themeColor="text1"/>
              </w:rPr>
              <w:t xml:space="preserve">Hors frais de déplacement : plafond de </w:t>
            </w:r>
            <w:r w:rsidR="00D36C80" w:rsidRPr="001B7656">
              <w:rPr>
                <w:rFonts w:ascii="Calibri" w:hAnsi="Calibri" w:cs="Calibri"/>
                <w:color w:val="000000" w:themeColor="text1"/>
              </w:rPr>
              <w:t>3</w:t>
            </w:r>
            <w:r w:rsidRPr="001B7656">
              <w:rPr>
                <w:rFonts w:ascii="Calibri" w:hAnsi="Calibri" w:cs="Calibri"/>
                <w:color w:val="000000" w:themeColor="text1"/>
              </w:rPr>
              <w:t xml:space="preserve">00€ au total de frais de déplacement, avec maximum 75€ pour un </w:t>
            </w:r>
            <w:r w:rsidR="006732E0" w:rsidRPr="001B7656">
              <w:rPr>
                <w:rFonts w:ascii="Calibri" w:hAnsi="Calibri" w:cs="Calibri"/>
                <w:color w:val="000000" w:themeColor="text1"/>
              </w:rPr>
              <w:t>aller-retour</w:t>
            </w:r>
            <w:r w:rsidRPr="001B7656">
              <w:rPr>
                <w:rFonts w:ascii="Calibri" w:hAnsi="Calibri" w:cs="Calibri"/>
                <w:color w:val="000000" w:themeColor="text1"/>
              </w:rPr>
              <w:t xml:space="preserve"> par réunion de minimum 2h, sur base de frais réels [si véhicule personnel : selon l’indemnité kilométrique en vigueur au 01/01/2</w:t>
            </w:r>
            <w:r w:rsidR="009840A9" w:rsidRPr="001B7656">
              <w:rPr>
                <w:rFonts w:ascii="Calibri" w:hAnsi="Calibri" w:cs="Calibri"/>
                <w:color w:val="000000" w:themeColor="text1"/>
              </w:rPr>
              <w:t>6</w:t>
            </w:r>
            <w:r w:rsidRPr="001B7656">
              <w:rPr>
                <w:rFonts w:ascii="Calibri" w:hAnsi="Calibri" w:cs="Calibri"/>
                <w:color w:val="000000" w:themeColor="text1"/>
              </w:rPr>
              <w:t>]</w:t>
            </w:r>
          </w:p>
          <w:p w14:paraId="362E8F12" w14:textId="001AA5C7" w:rsidR="009801B9" w:rsidRPr="001B7656" w:rsidRDefault="009801B9" w:rsidP="009801B9">
            <w:pPr>
              <w:rPr>
                <w:rFonts w:ascii="Calibri" w:hAnsi="Calibri" w:cs="Calibri"/>
                <w:color w:val="000000" w:themeColor="text1"/>
              </w:rPr>
            </w:pPr>
            <w:r w:rsidRPr="001B7656">
              <w:rPr>
                <w:rFonts w:ascii="Calibri" w:hAnsi="Calibri" w:cs="Calibri"/>
                <w:color w:val="000000" w:themeColor="text1"/>
              </w:rPr>
              <w:t xml:space="preserve">Mode de remise de prix : Tarif horaire, avec un minimum de </w:t>
            </w:r>
            <w:r w:rsidR="001B35E0" w:rsidRPr="001B7656">
              <w:rPr>
                <w:rFonts w:ascii="Calibri" w:hAnsi="Calibri" w:cs="Calibri"/>
                <w:color w:val="000000" w:themeColor="text1"/>
              </w:rPr>
              <w:t>8</w:t>
            </w:r>
            <w:r w:rsidRPr="001B7656">
              <w:rPr>
                <w:rFonts w:ascii="Calibri" w:hAnsi="Calibri" w:cs="Calibri"/>
                <w:color w:val="000000" w:themeColor="text1"/>
              </w:rPr>
              <w:t xml:space="preserve">h par </w:t>
            </w:r>
            <w:r w:rsidR="00D36C80" w:rsidRPr="001B7656">
              <w:rPr>
                <w:rFonts w:ascii="Calibri" w:hAnsi="Calibri" w:cs="Calibri"/>
                <w:color w:val="000000" w:themeColor="text1"/>
              </w:rPr>
              <w:t>analyse</w:t>
            </w:r>
            <w:r w:rsidRPr="001B7656">
              <w:rPr>
                <w:rFonts w:ascii="Calibri" w:hAnsi="Calibri" w:cs="Calibri"/>
                <w:color w:val="000000" w:themeColor="text1"/>
              </w:rPr>
              <w:t xml:space="preserve"> et un maximum (plafond) de </w:t>
            </w:r>
            <w:r w:rsidR="00D36C80" w:rsidRPr="001B7656">
              <w:rPr>
                <w:rFonts w:ascii="Calibri" w:hAnsi="Calibri" w:cs="Calibri"/>
                <w:color w:val="000000" w:themeColor="text1"/>
              </w:rPr>
              <w:t>22</w:t>
            </w:r>
            <w:r w:rsidRPr="001B7656">
              <w:rPr>
                <w:rFonts w:ascii="Calibri" w:hAnsi="Calibri" w:cs="Calibri"/>
                <w:color w:val="000000" w:themeColor="text1"/>
              </w:rPr>
              <w:t xml:space="preserve">h par </w:t>
            </w:r>
            <w:r w:rsidR="00D36C80" w:rsidRPr="001B7656">
              <w:rPr>
                <w:rFonts w:ascii="Calibri" w:hAnsi="Calibri" w:cs="Calibri"/>
                <w:color w:val="000000" w:themeColor="text1"/>
              </w:rPr>
              <w:t>analyse</w:t>
            </w:r>
          </w:p>
          <w:p w14:paraId="2F257E35" w14:textId="0F074347" w:rsidR="00991470" w:rsidRPr="001B7656" w:rsidRDefault="009801B9" w:rsidP="009801B9">
            <w:pPr>
              <w:rPr>
                <w:rFonts w:ascii="Calibri" w:hAnsi="Calibri" w:cs="Calibri"/>
                <w:color w:val="000000" w:themeColor="text1"/>
              </w:rPr>
            </w:pPr>
            <w:r w:rsidRPr="001B7656">
              <w:rPr>
                <w:rFonts w:ascii="Calibri" w:hAnsi="Calibri" w:cs="Calibri"/>
                <w:color w:val="000000" w:themeColor="text1"/>
              </w:rPr>
              <w:t xml:space="preserve">Estimation : </w:t>
            </w:r>
            <w:r w:rsidR="00991470" w:rsidRPr="001B7656">
              <w:rPr>
                <w:rFonts w:ascii="Calibri" w:hAnsi="Calibri" w:cs="Calibri"/>
                <w:color w:val="000000" w:themeColor="text1"/>
              </w:rPr>
              <w:t xml:space="preserve">Maximum </w:t>
            </w:r>
            <w:r w:rsidR="005204BF" w:rsidRPr="001B7656">
              <w:rPr>
                <w:rFonts w:ascii="Calibri" w:hAnsi="Calibri" w:cs="Calibri"/>
                <w:color w:val="000000" w:themeColor="text1"/>
              </w:rPr>
              <w:t>8</w:t>
            </w:r>
            <w:r w:rsidR="00B52E2C" w:rsidRPr="001B7656">
              <w:rPr>
                <w:rFonts w:ascii="Calibri" w:hAnsi="Calibri" w:cs="Calibri"/>
                <w:color w:val="000000" w:themeColor="text1"/>
              </w:rPr>
              <w:t xml:space="preserve"> </w:t>
            </w:r>
            <w:r w:rsidR="0021561D" w:rsidRPr="001B7656">
              <w:rPr>
                <w:rFonts w:ascii="Calibri" w:hAnsi="Calibri" w:cs="Calibri"/>
                <w:color w:val="000000" w:themeColor="text1"/>
              </w:rPr>
              <w:t>analyses des risques</w:t>
            </w:r>
            <w:r w:rsidR="00991470" w:rsidRPr="001B7656">
              <w:rPr>
                <w:rFonts w:ascii="Calibri" w:hAnsi="Calibri" w:cs="Calibri"/>
                <w:color w:val="000000" w:themeColor="text1"/>
              </w:rPr>
              <w:t xml:space="preserve"> d’une durée moyenne de 1</w:t>
            </w:r>
            <w:r w:rsidR="0021561D" w:rsidRPr="001B7656">
              <w:rPr>
                <w:rFonts w:ascii="Calibri" w:hAnsi="Calibri" w:cs="Calibri"/>
                <w:color w:val="000000" w:themeColor="text1"/>
              </w:rPr>
              <w:t>2</w:t>
            </w:r>
            <w:r w:rsidR="00991470" w:rsidRPr="001B7656">
              <w:rPr>
                <w:rFonts w:ascii="Calibri" w:hAnsi="Calibri" w:cs="Calibri"/>
                <w:color w:val="000000" w:themeColor="text1"/>
              </w:rPr>
              <w:t>h</w:t>
            </w:r>
          </w:p>
          <w:p w14:paraId="6ED037CE" w14:textId="611A04CE" w:rsidR="00B52E2C" w:rsidRPr="001B7656" w:rsidRDefault="00B52E2C" w:rsidP="00B52E2C">
            <w:pPr>
              <w:rPr>
                <w:rFonts w:ascii="Calibri" w:hAnsi="Calibri" w:cs="Calibri"/>
                <w:color w:val="000000" w:themeColor="text1"/>
              </w:rPr>
            </w:pPr>
            <w:r w:rsidRPr="001B7656">
              <w:rPr>
                <w:rFonts w:ascii="Calibri" w:hAnsi="Calibri" w:cs="Calibri"/>
                <w:color w:val="000000" w:themeColor="text1"/>
              </w:rPr>
              <w:t>Au total : maximum : (</w:t>
            </w:r>
            <w:r w:rsidR="005204BF" w:rsidRPr="001B7656">
              <w:rPr>
                <w:rFonts w:ascii="Calibri" w:hAnsi="Calibri" w:cs="Calibri"/>
                <w:color w:val="000000" w:themeColor="text1"/>
              </w:rPr>
              <w:t>8</w:t>
            </w:r>
            <w:r w:rsidRPr="001B7656">
              <w:rPr>
                <w:rFonts w:ascii="Calibri" w:hAnsi="Calibri" w:cs="Calibri"/>
                <w:color w:val="000000" w:themeColor="text1"/>
              </w:rPr>
              <w:t xml:space="preserve"> X 12h X 125€) + (</w:t>
            </w:r>
            <w:r w:rsidR="005204BF" w:rsidRPr="001B7656">
              <w:rPr>
                <w:rFonts w:ascii="Calibri" w:hAnsi="Calibri" w:cs="Calibri"/>
                <w:color w:val="000000" w:themeColor="text1"/>
              </w:rPr>
              <w:t>8</w:t>
            </w:r>
            <w:r w:rsidRPr="001B7656">
              <w:rPr>
                <w:rFonts w:ascii="Calibri" w:hAnsi="Calibri" w:cs="Calibri"/>
                <w:color w:val="000000" w:themeColor="text1"/>
              </w:rPr>
              <w:t xml:space="preserve"> X 300€) = </w:t>
            </w:r>
            <w:r w:rsidR="005204BF" w:rsidRPr="001B7656">
              <w:rPr>
                <w:rFonts w:ascii="Calibri" w:hAnsi="Calibri" w:cs="Calibri"/>
                <w:color w:val="000000" w:themeColor="text1"/>
              </w:rPr>
              <w:t>14.400</w:t>
            </w:r>
            <w:r w:rsidRPr="001B7656">
              <w:rPr>
                <w:rFonts w:ascii="Calibri" w:hAnsi="Calibri" w:cs="Calibri"/>
                <w:color w:val="000000" w:themeColor="text1"/>
              </w:rPr>
              <w:t>€</w:t>
            </w:r>
          </w:p>
          <w:p w14:paraId="4C678614" w14:textId="77777777" w:rsidR="00991470" w:rsidRPr="001B7656" w:rsidRDefault="00991470" w:rsidP="00503271">
            <w:pPr>
              <w:rPr>
                <w:rFonts w:ascii="Calibri" w:hAnsi="Calibri" w:cs="Calibri"/>
                <w:color w:val="000000" w:themeColor="text1"/>
              </w:rPr>
            </w:pPr>
          </w:p>
          <w:p w14:paraId="3A8F8A67" w14:textId="77777777" w:rsidR="00991470" w:rsidRPr="001B7656" w:rsidRDefault="00991470" w:rsidP="00503271">
            <w:pPr>
              <w:rPr>
                <w:rFonts w:ascii="Calibri" w:hAnsi="Calibri" w:cs="Calibri"/>
                <w:color w:val="000000" w:themeColor="text1"/>
                <w:u w:val="single"/>
              </w:rPr>
            </w:pPr>
            <w:r w:rsidRPr="001B7656">
              <w:rPr>
                <w:rFonts w:ascii="Calibri" w:hAnsi="Calibri" w:cs="Calibri"/>
                <w:color w:val="000000" w:themeColor="text1"/>
                <w:u w:val="single"/>
              </w:rPr>
              <w:t>Modalités pratiques :</w:t>
            </w:r>
          </w:p>
          <w:p w14:paraId="2FBD62CB" w14:textId="4C85DED5"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Information par l’APEF des offres à partir </w:t>
            </w:r>
            <w:r w:rsidR="0061715E" w:rsidRPr="001B7656">
              <w:rPr>
                <w:rFonts w:ascii="Calibri" w:hAnsi="Calibri" w:cs="Calibri"/>
                <w:color w:val="000000" w:themeColor="text1"/>
              </w:rPr>
              <w:t xml:space="preserve">de </w:t>
            </w:r>
            <w:r w:rsidR="009840A9" w:rsidRPr="001B7656">
              <w:rPr>
                <w:rFonts w:ascii="Calibri" w:hAnsi="Calibri" w:cs="Calibri"/>
                <w:color w:val="000000" w:themeColor="text1"/>
              </w:rPr>
              <w:t>mars 2026</w:t>
            </w:r>
          </w:p>
          <w:p w14:paraId="0F83C344" w14:textId="0630379F"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Réception et analyse des demandes par l’APEF </w:t>
            </w:r>
            <w:r w:rsidR="00B52E2C" w:rsidRPr="001B7656">
              <w:rPr>
                <w:rFonts w:ascii="Calibri" w:hAnsi="Calibri" w:cs="Calibri"/>
                <w:color w:val="000000" w:themeColor="text1"/>
              </w:rPr>
              <w:t xml:space="preserve">de </w:t>
            </w:r>
            <w:r w:rsidR="009840A9" w:rsidRPr="001B7656">
              <w:rPr>
                <w:rFonts w:ascii="Calibri" w:hAnsi="Calibri" w:cs="Calibri"/>
                <w:color w:val="000000" w:themeColor="text1"/>
              </w:rPr>
              <w:t>mars</w:t>
            </w:r>
            <w:r w:rsidRPr="001B7656">
              <w:rPr>
                <w:rFonts w:ascii="Calibri" w:hAnsi="Calibri" w:cs="Calibri"/>
                <w:color w:val="000000" w:themeColor="text1"/>
              </w:rPr>
              <w:t xml:space="preserve"> 202</w:t>
            </w:r>
            <w:r w:rsidR="009840A9" w:rsidRPr="001B7656">
              <w:rPr>
                <w:rFonts w:ascii="Calibri" w:hAnsi="Calibri" w:cs="Calibri"/>
                <w:color w:val="000000" w:themeColor="text1"/>
              </w:rPr>
              <w:t xml:space="preserve">6 </w:t>
            </w:r>
            <w:r w:rsidRPr="001B7656">
              <w:rPr>
                <w:rFonts w:ascii="Calibri" w:hAnsi="Calibri" w:cs="Calibri"/>
                <w:color w:val="000000" w:themeColor="text1"/>
              </w:rPr>
              <w:t xml:space="preserve">à </w:t>
            </w:r>
            <w:r w:rsidR="009840A9" w:rsidRPr="001B7656">
              <w:rPr>
                <w:rFonts w:ascii="Calibri" w:hAnsi="Calibri" w:cs="Calibri"/>
                <w:color w:val="000000" w:themeColor="text1"/>
              </w:rPr>
              <w:t>septembre</w:t>
            </w:r>
            <w:r w:rsidRPr="001B7656">
              <w:rPr>
                <w:rFonts w:ascii="Calibri" w:hAnsi="Calibri" w:cs="Calibri"/>
                <w:color w:val="000000" w:themeColor="text1"/>
              </w:rPr>
              <w:t xml:space="preserve"> 202</w:t>
            </w:r>
            <w:r w:rsidR="009840A9" w:rsidRPr="001B7656">
              <w:rPr>
                <w:rFonts w:ascii="Calibri" w:hAnsi="Calibri" w:cs="Calibri"/>
                <w:color w:val="000000" w:themeColor="text1"/>
              </w:rPr>
              <w:t>7</w:t>
            </w:r>
          </w:p>
          <w:p w14:paraId="4CE6C00C" w14:textId="77777777"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Validation des demandes et invitation à l’institution et à l’opérateur à convenir d’un planning dans les 6 semaines qui suivent la notification de la validation</w:t>
            </w:r>
          </w:p>
          <w:p w14:paraId="4B627CFA" w14:textId="77777777"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Invitation par l’APEF à participer à un à deux focus group d’évaluation tant pour l’institution que pour l’opérateur (celui-ci bénéficiera d’un défraiement de 100€ HTVA par heure de participation au focus group)</w:t>
            </w:r>
          </w:p>
          <w:p w14:paraId="1C615CE3" w14:textId="77777777" w:rsidR="00991470" w:rsidRPr="001B7656" w:rsidRDefault="00991470" w:rsidP="00503271">
            <w:pPr>
              <w:rPr>
                <w:rFonts w:ascii="Calibri" w:hAnsi="Calibri" w:cs="Calibri"/>
                <w:color w:val="000000" w:themeColor="text1"/>
              </w:rPr>
            </w:pPr>
          </w:p>
          <w:p w14:paraId="5E3530AD" w14:textId="77777777" w:rsidR="00991470" w:rsidRPr="001B7656" w:rsidRDefault="00991470" w:rsidP="00503271">
            <w:pPr>
              <w:rPr>
                <w:rFonts w:ascii="Calibri" w:hAnsi="Calibri" w:cs="Calibri"/>
                <w:color w:val="000000" w:themeColor="text1"/>
                <w:u w:val="single"/>
              </w:rPr>
            </w:pPr>
            <w:r w:rsidRPr="001B7656">
              <w:rPr>
                <w:rFonts w:ascii="Calibri" w:hAnsi="Calibri" w:cs="Calibri"/>
                <w:color w:val="000000" w:themeColor="text1"/>
                <w:u w:val="single"/>
              </w:rPr>
              <w:t>Points d’attention</w:t>
            </w:r>
          </w:p>
          <w:p w14:paraId="3999503D" w14:textId="121B67B1"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La mise en place (ou non) des actions décrites dans ce marché étant tributaire, outre de la désignation des offres déposées, de la décision des </w:t>
            </w:r>
            <w:r w:rsidR="008C56ED" w:rsidRPr="001B7656">
              <w:rPr>
                <w:rFonts w:ascii="Calibri" w:hAnsi="Calibri" w:cs="Calibri"/>
                <w:lang w:val="fr-FR"/>
              </w:rPr>
              <w:t xml:space="preserve">organisations </w:t>
            </w:r>
            <w:r w:rsidRPr="001B7656">
              <w:rPr>
                <w:rFonts w:ascii="Calibri" w:hAnsi="Calibri" w:cs="Calibri"/>
                <w:color w:val="000000" w:themeColor="text1"/>
              </w:rPr>
              <w:t>des secteurs mentionnés ci-dessus, les opérateurs auxquels le marché a été attribué sont parfaitement informés qu’ils pourraient ne pas avoir à réaliser d’accompagnements sur la durée du marché.</w:t>
            </w:r>
          </w:p>
          <w:p w14:paraId="49A80382" w14:textId="4065B8DC" w:rsidR="00991470" w:rsidRPr="001B7656" w:rsidRDefault="00991470" w:rsidP="00503271">
            <w:pPr>
              <w:rPr>
                <w:rFonts w:ascii="Calibri" w:hAnsi="Calibri" w:cs="Calibri"/>
                <w:color w:val="000000" w:themeColor="text1"/>
              </w:rPr>
            </w:pPr>
            <w:r w:rsidRPr="001B7656">
              <w:rPr>
                <w:rFonts w:ascii="Calibri" w:hAnsi="Calibri" w:cs="Calibri"/>
                <w:color w:val="000000" w:themeColor="text1"/>
              </w:rPr>
              <w:t xml:space="preserve">Sauf notification contraire de l’APEF, l’opérateur s’engage à terminer tout accompagnement entamé avec une </w:t>
            </w:r>
            <w:r w:rsidR="008C56ED" w:rsidRPr="001B7656">
              <w:rPr>
                <w:rFonts w:ascii="Calibri" w:hAnsi="Calibri" w:cs="Calibri"/>
                <w:lang w:val="fr-FR"/>
              </w:rPr>
              <w:t xml:space="preserve">organisation </w:t>
            </w:r>
            <w:r w:rsidRPr="001B7656">
              <w:rPr>
                <w:rFonts w:ascii="Calibri" w:hAnsi="Calibri" w:cs="Calibri"/>
                <w:color w:val="000000" w:themeColor="text1"/>
              </w:rPr>
              <w:t>pendant la durée du contrat et à le mener à son terme, et ce même si l’échéance de l’accompagnement se situe au-delà du terme du contrat.</w:t>
            </w:r>
            <w:r w:rsidRPr="001B7656">
              <w:rPr>
                <w:rFonts w:ascii="Calibri" w:hAnsi="Calibri" w:cs="Calibri"/>
                <w:sz w:val="24"/>
                <w:szCs w:val="24"/>
                <w:lang w:val="fr-FR"/>
              </w:rPr>
              <w:t> </w:t>
            </w:r>
          </w:p>
        </w:tc>
      </w:tr>
    </w:tbl>
    <w:p w14:paraId="609BA22E" w14:textId="77777777" w:rsidR="00991470" w:rsidRPr="001B7656" w:rsidRDefault="00991470" w:rsidP="00503271">
      <w:pPr>
        <w:spacing w:after="0" w:line="240" w:lineRule="auto"/>
        <w:rPr>
          <w:rFonts w:ascii="Calibri" w:hAnsi="Calibri" w:cs="Calibri"/>
          <w:color w:val="000000"/>
        </w:rPr>
      </w:pPr>
    </w:p>
    <w:p w14:paraId="04ECDC4E" w14:textId="2A3991C9" w:rsidR="00837ABA" w:rsidRPr="001B7656" w:rsidRDefault="00837ABA" w:rsidP="000675A2">
      <w:pPr>
        <w:pStyle w:val="Titre4"/>
        <w:rPr>
          <w:rFonts w:ascii="Calibri" w:hAnsi="Calibri" w:cs="Calibri"/>
          <w:lang w:eastAsia="fr-BE"/>
        </w:rPr>
      </w:pPr>
      <w:r w:rsidRPr="001B7656">
        <w:rPr>
          <w:rFonts w:ascii="Calibri" w:hAnsi="Calibri" w:cs="Calibri"/>
          <w:lang w:eastAsia="fr-BE"/>
        </w:rPr>
        <w:lastRenderedPageBreak/>
        <w:t>Analyse des risques par questionnaire</w:t>
      </w:r>
    </w:p>
    <w:tbl>
      <w:tblPr>
        <w:tblStyle w:val="Grilledutableau"/>
        <w:tblW w:w="9634" w:type="dxa"/>
        <w:tblLook w:val="04A0" w:firstRow="1" w:lastRow="0" w:firstColumn="1" w:lastColumn="0" w:noHBand="0" w:noVBand="1"/>
      </w:tblPr>
      <w:tblGrid>
        <w:gridCol w:w="9634"/>
      </w:tblGrid>
      <w:tr w:rsidR="00837ABA" w:rsidRPr="001B7656" w14:paraId="45DBD738" w14:textId="77777777" w:rsidTr="000A6E1F">
        <w:tc>
          <w:tcPr>
            <w:tcW w:w="9634" w:type="dxa"/>
          </w:tcPr>
          <w:p w14:paraId="0DCC56C9" w14:textId="77777777"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u w:val="single"/>
              </w:rPr>
              <w:t>Modalités</w:t>
            </w:r>
            <w:r w:rsidRPr="001B7656">
              <w:rPr>
                <w:rFonts w:ascii="Calibri" w:hAnsi="Calibri" w:cs="Calibri"/>
                <w:color w:val="000000" w:themeColor="text1"/>
              </w:rPr>
              <w:t> :</w:t>
            </w:r>
          </w:p>
          <w:p w14:paraId="732A0434" w14:textId="6F99C36E"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Durée : max</w:t>
            </w:r>
            <w:r w:rsidR="007300C1" w:rsidRPr="001B7656">
              <w:rPr>
                <w:rFonts w:ascii="Calibri" w:hAnsi="Calibri" w:cs="Calibri"/>
                <w:color w:val="000000" w:themeColor="text1"/>
              </w:rPr>
              <w:t>imum moyen</w:t>
            </w:r>
            <w:r w:rsidRPr="001B7656">
              <w:rPr>
                <w:rFonts w:ascii="Calibri" w:hAnsi="Calibri" w:cs="Calibri"/>
                <w:color w:val="000000" w:themeColor="text1"/>
              </w:rPr>
              <w:t xml:space="preserve"> </w:t>
            </w:r>
            <w:r w:rsidR="007300C1" w:rsidRPr="001B7656">
              <w:rPr>
                <w:rFonts w:ascii="Calibri" w:hAnsi="Calibri" w:cs="Calibri"/>
                <w:color w:val="000000" w:themeColor="text1"/>
              </w:rPr>
              <w:t xml:space="preserve">par organisation : </w:t>
            </w:r>
            <w:r w:rsidRPr="001B7656">
              <w:rPr>
                <w:rFonts w:ascii="Calibri" w:hAnsi="Calibri" w:cs="Calibri"/>
                <w:color w:val="000000" w:themeColor="text1"/>
              </w:rPr>
              <w:t xml:space="preserve">24h– étalement sur </w:t>
            </w:r>
            <w:r w:rsidR="007300C1" w:rsidRPr="001B7656">
              <w:rPr>
                <w:rFonts w:ascii="Calibri" w:hAnsi="Calibri" w:cs="Calibri"/>
                <w:color w:val="000000" w:themeColor="text1"/>
              </w:rPr>
              <w:t>3</w:t>
            </w:r>
            <w:r w:rsidRPr="001B7656">
              <w:rPr>
                <w:rFonts w:ascii="Calibri" w:hAnsi="Calibri" w:cs="Calibri"/>
                <w:color w:val="000000" w:themeColor="text1"/>
              </w:rPr>
              <w:t xml:space="preserve"> à </w:t>
            </w:r>
            <w:r w:rsidR="007300C1" w:rsidRPr="001B7656">
              <w:rPr>
                <w:rFonts w:ascii="Calibri" w:hAnsi="Calibri" w:cs="Calibri"/>
                <w:color w:val="000000" w:themeColor="text1"/>
              </w:rPr>
              <w:t>6</w:t>
            </w:r>
            <w:r w:rsidRPr="001B7656">
              <w:rPr>
                <w:rFonts w:ascii="Calibri" w:hAnsi="Calibri" w:cs="Calibri"/>
                <w:color w:val="000000" w:themeColor="text1"/>
              </w:rPr>
              <w:t xml:space="preserve"> mois</w:t>
            </w:r>
          </w:p>
          <w:p w14:paraId="2DF03F05" w14:textId="77777777"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Processus :</w:t>
            </w:r>
          </w:p>
          <w:p w14:paraId="74AE6DAB" w14:textId="5A0ED9DD" w:rsidR="00837ABA" w:rsidRPr="001B7656" w:rsidRDefault="00837ABA"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Entretien préalable </w:t>
            </w:r>
            <w:r w:rsidR="004C66DD" w:rsidRPr="001B7656">
              <w:rPr>
                <w:rFonts w:ascii="Calibri" w:hAnsi="Calibri" w:cs="Calibri"/>
                <w:color w:val="000000" w:themeColor="text1"/>
                <w:lang w:val="fr-BE"/>
              </w:rPr>
              <w:t>et préparation</w:t>
            </w:r>
            <w:r w:rsidR="003C32FD" w:rsidRPr="001B7656">
              <w:rPr>
                <w:rFonts w:ascii="Calibri" w:hAnsi="Calibri" w:cs="Calibri"/>
                <w:color w:val="000000" w:themeColor="text1"/>
                <w:lang w:val="fr-BE"/>
              </w:rPr>
              <w:t>/adaptation</w:t>
            </w:r>
            <w:r w:rsidR="004C66DD" w:rsidRPr="001B7656">
              <w:rPr>
                <w:rFonts w:ascii="Calibri" w:hAnsi="Calibri" w:cs="Calibri"/>
                <w:color w:val="000000" w:themeColor="text1"/>
                <w:lang w:val="fr-BE"/>
              </w:rPr>
              <w:t xml:space="preserve"> du questionnaire (4h)</w:t>
            </w:r>
            <w:r w:rsidRPr="001B7656">
              <w:rPr>
                <w:rFonts w:ascii="Calibri" w:hAnsi="Calibri" w:cs="Calibri"/>
                <w:color w:val="000000" w:themeColor="text1"/>
                <w:lang w:val="fr-BE"/>
              </w:rPr>
              <w:t xml:space="preserve"> : </w:t>
            </w:r>
            <w:r w:rsidR="003C32FD" w:rsidRPr="001B7656">
              <w:rPr>
                <w:rFonts w:ascii="Calibri" w:hAnsi="Calibri" w:cs="Calibri"/>
                <w:color w:val="000000" w:themeColor="text1"/>
                <w:lang w:val="fr-BE"/>
              </w:rPr>
              <w:t xml:space="preserve">constitution d’un « comité de pilotage », présentation de la démarche (avec limites de l’intervention de l’opérateur, conditions de validité des résultats), </w:t>
            </w:r>
            <w:r w:rsidRPr="001B7656">
              <w:rPr>
                <w:rFonts w:ascii="Calibri" w:hAnsi="Calibri" w:cs="Calibri"/>
                <w:color w:val="000000" w:themeColor="text1"/>
                <w:lang w:val="fr-BE"/>
              </w:rPr>
              <w:t>analyse de la demande, échanges d’informations, présentation et adaptation du questionnaire, établissement d’un planning</w:t>
            </w:r>
            <w:r w:rsidR="003C32FD" w:rsidRPr="001B7656">
              <w:rPr>
                <w:rFonts w:ascii="Calibri" w:hAnsi="Calibri" w:cs="Calibri"/>
                <w:color w:val="000000" w:themeColor="text1"/>
                <w:lang w:val="fr-BE"/>
              </w:rPr>
              <w:t xml:space="preserve"> des différentes étapes</w:t>
            </w:r>
          </w:p>
          <w:p w14:paraId="62B22491" w14:textId="3F3224F7" w:rsidR="00837ABA" w:rsidRPr="001B7656" w:rsidRDefault="00837ABA"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Diffusion du questionnaire pendant +/- un mois</w:t>
            </w:r>
            <w:r w:rsidR="003C32FD" w:rsidRPr="001B7656">
              <w:rPr>
                <w:rFonts w:ascii="Calibri" w:hAnsi="Calibri" w:cs="Calibri"/>
                <w:color w:val="000000" w:themeColor="text1"/>
                <w:lang w:val="fr-BE"/>
              </w:rPr>
              <w:t xml:space="preserve"> et relance éventuelle</w:t>
            </w:r>
          </w:p>
          <w:p w14:paraId="6731BACC" w14:textId="33B5D4B5" w:rsidR="00837ABA" w:rsidRPr="001B7656" w:rsidRDefault="004C66DD"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Analyse des résultats et r</w:t>
            </w:r>
            <w:r w:rsidR="00837ABA" w:rsidRPr="001B7656">
              <w:rPr>
                <w:rFonts w:ascii="Calibri" w:hAnsi="Calibri" w:cs="Calibri"/>
                <w:color w:val="000000" w:themeColor="text1"/>
                <w:lang w:val="fr-BE"/>
              </w:rPr>
              <w:t>édaction du rapport global d’analyse des risques (</w:t>
            </w:r>
            <w:r w:rsidRPr="001B7656">
              <w:rPr>
                <w:rFonts w:ascii="Calibri" w:hAnsi="Calibri" w:cs="Calibri"/>
                <w:color w:val="000000" w:themeColor="text1"/>
                <w:lang w:val="fr-BE"/>
              </w:rPr>
              <w:t>15</w:t>
            </w:r>
            <w:r w:rsidR="00837ABA" w:rsidRPr="001B7656">
              <w:rPr>
                <w:rFonts w:ascii="Calibri" w:hAnsi="Calibri" w:cs="Calibri"/>
                <w:color w:val="000000" w:themeColor="text1"/>
                <w:lang w:val="fr-BE"/>
              </w:rPr>
              <w:t>h)</w:t>
            </w:r>
          </w:p>
          <w:p w14:paraId="015F8FF2" w14:textId="60CA1215" w:rsidR="00311D8C" w:rsidRPr="001B7656" w:rsidRDefault="00786210" w:rsidP="00182E87">
            <w:pPr>
              <w:pStyle w:val="Paragraphedeliste"/>
              <w:numPr>
                <w:ilvl w:val="1"/>
                <w:numId w:val="2"/>
              </w:numPr>
              <w:ind w:left="457" w:hanging="283"/>
              <w:rPr>
                <w:rFonts w:ascii="Calibri" w:hAnsi="Calibri" w:cs="Calibri"/>
                <w:color w:val="000000" w:themeColor="text1"/>
                <w:sz w:val="20"/>
                <w:szCs w:val="20"/>
                <w:lang w:val="fr-BE"/>
              </w:rPr>
            </w:pPr>
            <w:r w:rsidRPr="001B7656">
              <w:rPr>
                <w:rFonts w:ascii="Calibri" w:hAnsi="Calibri" w:cs="Calibri"/>
                <w:color w:val="000000" w:themeColor="text1"/>
                <w:sz w:val="20"/>
                <w:szCs w:val="20"/>
                <w:lang w:val="fr-BE"/>
              </w:rPr>
              <w:t>Analyses statistiques des données recueillies (description et analyse de l’échantillon, mesure des symptômes de RPS, analyse des facteurs de risques, étude des liens entre facteurs de risque et symptômes, étude des liens avec la situation professionnelle)</w:t>
            </w:r>
          </w:p>
          <w:p w14:paraId="69775B86" w14:textId="2F87A206" w:rsidR="00182E87" w:rsidRPr="001B7656" w:rsidRDefault="00182E87" w:rsidP="00182E87">
            <w:pPr>
              <w:pStyle w:val="Paragraphedeliste"/>
              <w:numPr>
                <w:ilvl w:val="1"/>
                <w:numId w:val="2"/>
              </w:numPr>
              <w:ind w:left="457" w:hanging="283"/>
              <w:rPr>
                <w:rFonts w:ascii="Calibri" w:hAnsi="Calibri" w:cs="Calibri"/>
                <w:color w:val="000000" w:themeColor="text1"/>
                <w:sz w:val="20"/>
                <w:szCs w:val="20"/>
                <w:lang w:val="fr-BE"/>
              </w:rPr>
            </w:pPr>
            <w:r w:rsidRPr="001B7656">
              <w:rPr>
                <w:rFonts w:ascii="Calibri" w:hAnsi="Calibri" w:cs="Calibri"/>
                <w:color w:val="000000" w:themeColor="text1"/>
                <w:sz w:val="20"/>
                <w:szCs w:val="20"/>
                <w:lang w:val="fr-BE"/>
              </w:rPr>
              <w:t xml:space="preserve">Le rapport reprendra a minima </w:t>
            </w:r>
            <w:r w:rsidR="009654D5" w:rsidRPr="001B7656">
              <w:rPr>
                <w:rFonts w:ascii="Calibri" w:hAnsi="Calibri" w:cs="Calibri"/>
                <w:color w:val="000000" w:themeColor="text1"/>
                <w:sz w:val="20"/>
                <w:szCs w:val="20"/>
                <w:lang w:val="fr-BE"/>
              </w:rPr>
              <w:t xml:space="preserve">le taux de réponse aux questionnaires, les résultats aux différentes dimensions abordées dans le questionnaire : situation professionnelle, symptômes/manifestations des problématiques, avis concernant les différents facteurs </w:t>
            </w:r>
            <w:r w:rsidRPr="001B7656">
              <w:rPr>
                <w:rFonts w:ascii="Calibri" w:hAnsi="Calibri" w:cs="Calibri"/>
                <w:sz w:val="20"/>
                <w:szCs w:val="20"/>
                <w:lang w:val="fr-BE" w:eastAsia="fr-BE"/>
              </w:rPr>
              <w:t>sources des RPS (organisation du travail, conditions de travail, conditions de vie au travail, contenu du travail</w:t>
            </w:r>
            <w:r w:rsidR="00436E5C" w:rsidRPr="001B7656">
              <w:rPr>
                <w:rFonts w:ascii="Calibri" w:hAnsi="Calibri" w:cs="Calibri"/>
                <w:sz w:val="20"/>
                <w:szCs w:val="20"/>
                <w:lang w:val="fr-BE" w:eastAsia="fr-BE"/>
              </w:rPr>
              <w:t xml:space="preserve"> dont les perspectives de développement professionnel</w:t>
            </w:r>
            <w:r w:rsidRPr="001B7656">
              <w:rPr>
                <w:rFonts w:ascii="Calibri" w:hAnsi="Calibri" w:cs="Calibri"/>
                <w:sz w:val="20"/>
                <w:szCs w:val="20"/>
                <w:lang w:val="fr-BE" w:eastAsia="fr-BE"/>
              </w:rPr>
              <w:t xml:space="preserve"> ou relations interpersonnelles au travail</w:t>
            </w:r>
            <w:r w:rsidR="00F96954" w:rsidRPr="001B7656">
              <w:rPr>
                <w:rFonts w:ascii="Calibri" w:hAnsi="Calibri" w:cs="Calibri"/>
                <w:sz w:val="20"/>
                <w:szCs w:val="20"/>
                <w:lang w:val="fr-BE" w:eastAsia="fr-BE"/>
              </w:rPr>
              <w:t xml:space="preserve"> dont les situations de violence</w:t>
            </w:r>
            <w:r w:rsidRPr="001B7656">
              <w:rPr>
                <w:rFonts w:ascii="Calibri" w:hAnsi="Calibri" w:cs="Calibri"/>
                <w:sz w:val="20"/>
                <w:szCs w:val="20"/>
                <w:lang w:val="fr-BE" w:eastAsia="fr-BE"/>
              </w:rPr>
              <w:t>)</w:t>
            </w:r>
            <w:r w:rsidR="009654D5" w:rsidRPr="001B7656">
              <w:rPr>
                <w:rFonts w:ascii="Calibri" w:hAnsi="Calibri" w:cs="Calibri"/>
                <w:sz w:val="20"/>
                <w:szCs w:val="20"/>
                <w:lang w:val="fr-BE" w:eastAsia="fr-BE"/>
              </w:rPr>
              <w:t xml:space="preserve">, </w:t>
            </w:r>
            <w:r w:rsidR="00436E5C" w:rsidRPr="001B7656">
              <w:rPr>
                <w:rFonts w:ascii="Calibri" w:hAnsi="Calibri" w:cs="Calibri"/>
                <w:sz w:val="20"/>
                <w:szCs w:val="20"/>
                <w:lang w:val="fr-BE" w:eastAsia="fr-BE"/>
              </w:rPr>
              <w:t xml:space="preserve">avec en synthèse les ressources et limites au bien-être psychosocial au sein de l’organisation et des priorités d’action à mener </w:t>
            </w:r>
          </w:p>
          <w:p w14:paraId="79D80211" w14:textId="44272472" w:rsidR="00837ABA" w:rsidRPr="001B7656" w:rsidRDefault="00837ABA"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 xml:space="preserve">Présentation et discussion </w:t>
            </w:r>
            <w:r w:rsidR="003C32FD" w:rsidRPr="001B7656">
              <w:rPr>
                <w:rFonts w:ascii="Calibri" w:hAnsi="Calibri" w:cs="Calibri"/>
                <w:color w:val="000000" w:themeColor="text1"/>
                <w:lang w:val="fr-BE"/>
              </w:rPr>
              <w:t xml:space="preserve">(auprès du comité de pilotage et de l’équipe) </w:t>
            </w:r>
            <w:r w:rsidRPr="001B7656">
              <w:rPr>
                <w:rFonts w:ascii="Calibri" w:hAnsi="Calibri" w:cs="Calibri"/>
                <w:color w:val="000000" w:themeColor="text1"/>
                <w:lang w:val="fr-BE"/>
              </w:rPr>
              <w:t>du rapport global d’analyse des risques avec pistes de prévention et entretien de suivi</w:t>
            </w:r>
            <w:r w:rsidR="003C32FD" w:rsidRPr="001B7656">
              <w:rPr>
                <w:rFonts w:ascii="Calibri" w:hAnsi="Calibri" w:cs="Calibri"/>
                <w:color w:val="000000" w:themeColor="text1"/>
                <w:lang w:val="fr-BE"/>
              </w:rPr>
              <w:t xml:space="preserve"> (avec le comité de pilotage)</w:t>
            </w:r>
            <w:r w:rsidRPr="001B7656">
              <w:rPr>
                <w:rFonts w:ascii="Calibri" w:hAnsi="Calibri" w:cs="Calibri"/>
                <w:color w:val="000000" w:themeColor="text1"/>
                <w:lang w:val="fr-BE"/>
              </w:rPr>
              <w:t xml:space="preserve"> (</w:t>
            </w:r>
            <w:r w:rsidR="004C66DD" w:rsidRPr="001B7656">
              <w:rPr>
                <w:rFonts w:ascii="Calibri" w:hAnsi="Calibri" w:cs="Calibri"/>
                <w:color w:val="000000" w:themeColor="text1"/>
                <w:lang w:val="fr-BE"/>
              </w:rPr>
              <w:t>5</w:t>
            </w:r>
            <w:r w:rsidRPr="001B7656">
              <w:rPr>
                <w:rFonts w:ascii="Calibri" w:hAnsi="Calibri" w:cs="Calibri"/>
                <w:color w:val="000000" w:themeColor="text1"/>
                <w:lang w:val="fr-BE"/>
              </w:rPr>
              <w:t>h)</w:t>
            </w:r>
          </w:p>
          <w:p w14:paraId="6ED43DD5" w14:textId="77777777" w:rsidR="00837ABA" w:rsidRPr="001B7656" w:rsidRDefault="00837ABA"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Evaluation à compléter par l’organisation et l’opérateur</w:t>
            </w:r>
          </w:p>
          <w:p w14:paraId="5F5517BA" w14:textId="25A35D48" w:rsidR="00837ABA" w:rsidRPr="001B7656" w:rsidRDefault="00182E87"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Participation</w:t>
            </w:r>
            <w:r w:rsidR="00837ABA" w:rsidRPr="001B7656">
              <w:rPr>
                <w:rFonts w:ascii="Calibri" w:hAnsi="Calibri" w:cs="Calibri"/>
                <w:color w:val="000000" w:themeColor="text1"/>
                <w:lang w:val="fr-BE"/>
              </w:rPr>
              <w:t xml:space="preserve"> </w:t>
            </w:r>
            <w:r w:rsidRPr="001B7656">
              <w:rPr>
                <w:rFonts w:ascii="Calibri" w:hAnsi="Calibri" w:cs="Calibri"/>
                <w:color w:val="000000" w:themeColor="text1"/>
                <w:lang w:val="fr-BE"/>
              </w:rPr>
              <w:t>d’</w:t>
            </w:r>
            <w:r w:rsidR="00837ABA" w:rsidRPr="001B7656">
              <w:rPr>
                <w:rFonts w:ascii="Calibri" w:hAnsi="Calibri" w:cs="Calibri"/>
                <w:color w:val="000000" w:themeColor="text1"/>
                <w:lang w:val="fr-BE"/>
              </w:rPr>
              <w:t>une personne de l’organisation à participer à un focus group dans les six mois de la fin de l’analyse des risques</w:t>
            </w:r>
          </w:p>
          <w:p w14:paraId="5E7C2471" w14:textId="1D29D5C1" w:rsidR="00837ABA" w:rsidRPr="001B7656" w:rsidRDefault="00182E87" w:rsidP="000A6E1F">
            <w:pPr>
              <w:pStyle w:val="Paragraphedeliste"/>
              <w:numPr>
                <w:ilvl w:val="0"/>
                <w:numId w:val="2"/>
              </w:numPr>
              <w:ind w:left="177" w:hanging="177"/>
              <w:rPr>
                <w:rFonts w:ascii="Calibri" w:hAnsi="Calibri" w:cs="Calibri"/>
                <w:color w:val="000000" w:themeColor="text1"/>
                <w:lang w:val="fr-BE"/>
              </w:rPr>
            </w:pPr>
            <w:r w:rsidRPr="001B7656">
              <w:rPr>
                <w:rFonts w:ascii="Calibri" w:hAnsi="Calibri" w:cs="Calibri"/>
                <w:color w:val="000000" w:themeColor="text1"/>
                <w:lang w:val="fr-BE"/>
              </w:rPr>
              <w:t>Participation</w:t>
            </w:r>
            <w:r w:rsidR="00837ABA" w:rsidRPr="001B7656">
              <w:rPr>
                <w:rFonts w:ascii="Calibri" w:hAnsi="Calibri" w:cs="Calibri"/>
                <w:color w:val="000000" w:themeColor="text1"/>
                <w:lang w:val="fr-BE"/>
              </w:rPr>
              <w:t xml:space="preserve"> </w:t>
            </w:r>
            <w:r w:rsidRPr="001B7656">
              <w:rPr>
                <w:rFonts w:ascii="Calibri" w:hAnsi="Calibri" w:cs="Calibri"/>
                <w:color w:val="000000" w:themeColor="text1"/>
                <w:lang w:val="fr-BE"/>
              </w:rPr>
              <w:t>d’</w:t>
            </w:r>
            <w:r w:rsidR="00837ABA" w:rsidRPr="001B7656">
              <w:rPr>
                <w:rFonts w:ascii="Calibri" w:hAnsi="Calibri" w:cs="Calibri"/>
                <w:color w:val="000000" w:themeColor="text1"/>
                <w:lang w:val="fr-BE"/>
              </w:rPr>
              <w:t>une personne de l’opérateur à participer à un focus group dans les six mois de la fin de l’analyse des risques</w:t>
            </w:r>
          </w:p>
          <w:p w14:paraId="16859CEC" w14:textId="77777777" w:rsidR="00837ABA" w:rsidRPr="001B7656" w:rsidRDefault="00837ABA" w:rsidP="000A6E1F">
            <w:pPr>
              <w:rPr>
                <w:rFonts w:ascii="Calibri" w:hAnsi="Calibri" w:cs="Calibri"/>
                <w:color w:val="000000" w:themeColor="text1"/>
              </w:rPr>
            </w:pPr>
          </w:p>
          <w:p w14:paraId="1EE1B50C" w14:textId="77777777" w:rsidR="00837ABA" w:rsidRPr="001B7656" w:rsidRDefault="00837ABA" w:rsidP="000A6E1F">
            <w:pPr>
              <w:rPr>
                <w:rFonts w:ascii="Calibri" w:hAnsi="Calibri" w:cs="Calibri"/>
                <w:color w:val="000000" w:themeColor="text1"/>
                <w:u w:val="single"/>
              </w:rPr>
            </w:pPr>
            <w:r w:rsidRPr="001B7656">
              <w:rPr>
                <w:rFonts w:ascii="Calibri" w:hAnsi="Calibri" w:cs="Calibri"/>
                <w:color w:val="000000" w:themeColor="text1"/>
                <w:u w:val="single"/>
              </w:rPr>
              <w:t>Participation</w:t>
            </w:r>
          </w:p>
          <w:p w14:paraId="0311E432" w14:textId="59D42540" w:rsidR="00837ABA" w:rsidRPr="001B7656" w:rsidRDefault="00837ABA" w:rsidP="004C66DD">
            <w:pPr>
              <w:rPr>
                <w:rFonts w:ascii="Calibri" w:hAnsi="Calibri" w:cs="Calibri"/>
                <w:color w:val="000000" w:themeColor="text1"/>
              </w:rPr>
            </w:pPr>
            <w:r w:rsidRPr="001B7656">
              <w:rPr>
                <w:rFonts w:ascii="Calibri" w:hAnsi="Calibri" w:cs="Calibri"/>
                <w:color w:val="000000" w:themeColor="text1"/>
              </w:rPr>
              <w:t xml:space="preserve">Profil : Personnes salariées concernées à titre personnel par les risques psychosociaux </w:t>
            </w:r>
          </w:p>
          <w:p w14:paraId="606BF78D" w14:textId="77777777" w:rsidR="00837ABA" w:rsidRPr="001B7656" w:rsidRDefault="00837ABA" w:rsidP="000A6E1F">
            <w:pPr>
              <w:rPr>
                <w:rFonts w:ascii="Calibri" w:hAnsi="Calibri" w:cs="Calibri"/>
                <w:color w:val="000000" w:themeColor="text1"/>
              </w:rPr>
            </w:pPr>
          </w:p>
          <w:p w14:paraId="34A11942" w14:textId="12F7AAF8" w:rsidR="007264D8" w:rsidRPr="001B7656" w:rsidRDefault="007264D8" w:rsidP="000A6E1F">
            <w:pPr>
              <w:rPr>
                <w:rFonts w:ascii="Calibri" w:hAnsi="Calibri" w:cs="Calibri"/>
                <w:color w:val="000000" w:themeColor="text1"/>
                <w:u w:val="single"/>
              </w:rPr>
            </w:pPr>
            <w:r w:rsidRPr="001B7656">
              <w:rPr>
                <w:rFonts w:ascii="Calibri" w:hAnsi="Calibri" w:cs="Calibri"/>
                <w:color w:val="000000" w:themeColor="text1"/>
                <w:u w:val="single"/>
              </w:rPr>
              <w:t>Précaution</w:t>
            </w:r>
          </w:p>
          <w:p w14:paraId="77016A54" w14:textId="4BADC639" w:rsidR="007264D8" w:rsidRPr="001B7656" w:rsidRDefault="007264D8" w:rsidP="000A6E1F">
            <w:pPr>
              <w:rPr>
                <w:rFonts w:ascii="Calibri" w:hAnsi="Calibri" w:cs="Calibri"/>
                <w:lang w:val="fr-FR"/>
              </w:rPr>
            </w:pPr>
            <w:r w:rsidRPr="001B7656">
              <w:rPr>
                <w:rFonts w:ascii="Calibri" w:hAnsi="Calibri" w:cs="Calibri"/>
                <w:lang w:val="fr-FR"/>
              </w:rPr>
              <w:t xml:space="preserve">L’opérateur sera attentif à </w:t>
            </w:r>
            <w:r w:rsidR="00BC61D4" w:rsidRPr="001B7656">
              <w:rPr>
                <w:rFonts w:ascii="Calibri" w:hAnsi="Calibri" w:cs="Calibri"/>
                <w:lang w:val="fr-FR"/>
              </w:rPr>
              <w:t xml:space="preserve">ce </w:t>
            </w:r>
            <w:r w:rsidRPr="001B7656">
              <w:rPr>
                <w:rFonts w:ascii="Calibri" w:hAnsi="Calibri" w:cs="Calibri"/>
                <w:lang w:val="fr-FR"/>
              </w:rPr>
              <w:t>que l’institution mette en place de moments « protégés » pour permettre au personnel de compléter les questionnaires avec discrétion et durant leur temps de travail. </w:t>
            </w:r>
          </w:p>
          <w:p w14:paraId="3B437546" w14:textId="77777777" w:rsidR="00A71E4C" w:rsidRPr="001B7656" w:rsidRDefault="00A71E4C" w:rsidP="00A71E4C">
            <w:pPr>
              <w:rPr>
                <w:rFonts w:cstheme="minorHAnsi"/>
                <w:color w:val="000000" w:themeColor="text1"/>
                <w:u w:val="single"/>
              </w:rPr>
            </w:pPr>
          </w:p>
          <w:p w14:paraId="25F6DCEB" w14:textId="77777777" w:rsidR="00A71E4C" w:rsidRPr="001B7656" w:rsidRDefault="00A71E4C" w:rsidP="00A71E4C">
            <w:pPr>
              <w:rPr>
                <w:rFonts w:cstheme="minorHAnsi"/>
                <w:color w:val="000000" w:themeColor="text1"/>
                <w:u w:val="single"/>
              </w:rPr>
            </w:pPr>
            <w:r w:rsidRPr="001B7656">
              <w:rPr>
                <w:rFonts w:cstheme="minorHAnsi"/>
                <w:color w:val="000000" w:themeColor="text1"/>
                <w:u w:val="single"/>
              </w:rPr>
              <w:t>Evaluation :</w:t>
            </w:r>
          </w:p>
          <w:p w14:paraId="0A85D8B9" w14:textId="77777777" w:rsidR="00A71E4C" w:rsidRPr="001B7656" w:rsidRDefault="00A71E4C" w:rsidP="00A71E4C">
            <w:pPr>
              <w:rPr>
                <w:rFonts w:cstheme="minorHAnsi"/>
                <w:color w:val="000000" w:themeColor="text1"/>
              </w:rPr>
            </w:pPr>
            <w:r w:rsidRPr="001B7656">
              <w:rPr>
                <w:rFonts w:cstheme="minorHAnsi"/>
                <w:color w:val="000000" w:themeColor="text1"/>
              </w:rPr>
              <w:t>L’opérateur, à la fin de chaque analyse, sera invité à remplir un formulaire d’évaluation en ligne. Les prestations liées à cette évaluation ne sont pas facturables.</w:t>
            </w:r>
          </w:p>
          <w:p w14:paraId="18ABB679" w14:textId="77777777" w:rsidR="001B35E0" w:rsidRPr="001B7656" w:rsidRDefault="001B35E0" w:rsidP="001B35E0">
            <w:pPr>
              <w:rPr>
                <w:rFonts w:ascii="Calibri" w:hAnsi="Calibri" w:cs="Calibri"/>
                <w:color w:val="000000" w:themeColor="text1"/>
              </w:rPr>
            </w:pPr>
          </w:p>
          <w:p w14:paraId="0E840DBC" w14:textId="77777777" w:rsidR="001B35E0" w:rsidRPr="001B7656" w:rsidRDefault="001B35E0" w:rsidP="001B35E0">
            <w:pPr>
              <w:rPr>
                <w:rFonts w:ascii="Calibri" w:hAnsi="Calibri" w:cs="Calibri"/>
                <w:color w:val="000000" w:themeColor="text1"/>
              </w:rPr>
            </w:pPr>
            <w:r w:rsidRPr="001B7656">
              <w:rPr>
                <w:rFonts w:ascii="Calibri" w:hAnsi="Calibri" w:cs="Calibri"/>
                <w:color w:val="000000" w:themeColor="text1"/>
                <w:u w:val="single"/>
              </w:rPr>
              <w:t>Financement</w:t>
            </w:r>
            <w:r w:rsidRPr="001B7656">
              <w:rPr>
                <w:rFonts w:ascii="Calibri" w:hAnsi="Calibri" w:cs="Calibri"/>
                <w:color w:val="000000" w:themeColor="text1"/>
              </w:rPr>
              <w:t> :</w:t>
            </w:r>
          </w:p>
          <w:p w14:paraId="372FC166" w14:textId="53CFE4BB" w:rsidR="00137721" w:rsidRPr="001B7656" w:rsidRDefault="00137721" w:rsidP="001B35E0">
            <w:pPr>
              <w:rPr>
                <w:rFonts w:ascii="Calibri" w:hAnsi="Calibri" w:cs="Calibri"/>
                <w:color w:val="000000" w:themeColor="text1"/>
              </w:rPr>
            </w:pPr>
            <w:r w:rsidRPr="001B7656">
              <w:rPr>
                <w:rFonts w:ascii="Calibri" w:hAnsi="Calibri" w:cs="Calibri"/>
                <w:color w:val="000000" w:themeColor="text1"/>
              </w:rPr>
              <w:t>Mode de remise de prix : Forfait pour une analyse des risques par questionnaire (travail estimé à hauteur de 24h).</w:t>
            </w:r>
          </w:p>
          <w:p w14:paraId="2383D1A7" w14:textId="5E0F7008" w:rsidR="001B35E0" w:rsidRPr="001B7656" w:rsidRDefault="001B35E0" w:rsidP="001B35E0">
            <w:pPr>
              <w:rPr>
                <w:rFonts w:ascii="Calibri" w:hAnsi="Calibri" w:cs="Calibri"/>
                <w:color w:val="000000" w:themeColor="text1"/>
              </w:rPr>
            </w:pPr>
            <w:r w:rsidRPr="001B7656">
              <w:rPr>
                <w:rFonts w:ascii="Calibri" w:hAnsi="Calibri" w:cs="Calibri"/>
                <w:color w:val="000000" w:themeColor="text1"/>
              </w:rPr>
              <w:t>Hors frais de déplacement (plafond de 225€ au total de frais de déplacement, avec maximum 75€ par séance de réunion de minimum 1h30 – sur base de frais réels [si véhicule personnel : selon l’indemnité kilométrique en vigueur au 01/01/2</w:t>
            </w:r>
            <w:r w:rsidR="009840A9" w:rsidRPr="001B7656">
              <w:rPr>
                <w:rFonts w:ascii="Calibri" w:hAnsi="Calibri" w:cs="Calibri"/>
                <w:color w:val="000000" w:themeColor="text1"/>
              </w:rPr>
              <w:t>6</w:t>
            </w:r>
            <w:r w:rsidRPr="001B7656">
              <w:rPr>
                <w:rFonts w:ascii="Calibri" w:hAnsi="Calibri" w:cs="Calibri"/>
                <w:color w:val="000000" w:themeColor="text1"/>
              </w:rPr>
              <w:t>])</w:t>
            </w:r>
          </w:p>
          <w:p w14:paraId="130EABF1" w14:textId="23086C11" w:rsidR="001B35E0" w:rsidRPr="001B7656" w:rsidRDefault="00137721" w:rsidP="001B35E0">
            <w:pPr>
              <w:rPr>
                <w:rFonts w:ascii="Calibri" w:hAnsi="Calibri" w:cs="Calibri"/>
                <w:color w:val="000000" w:themeColor="text1"/>
              </w:rPr>
            </w:pPr>
            <w:r w:rsidRPr="001B7656">
              <w:rPr>
                <w:rFonts w:ascii="Calibri" w:hAnsi="Calibri" w:cs="Calibri"/>
                <w:color w:val="000000" w:themeColor="text1"/>
              </w:rPr>
              <w:t xml:space="preserve">Estimation : </w:t>
            </w:r>
            <w:r w:rsidR="001B35E0" w:rsidRPr="001B7656">
              <w:rPr>
                <w:rFonts w:ascii="Calibri" w:hAnsi="Calibri" w:cs="Calibri"/>
                <w:color w:val="000000" w:themeColor="text1"/>
              </w:rPr>
              <w:t>Maximum 3</w:t>
            </w:r>
            <w:r w:rsidR="009840A9" w:rsidRPr="001B7656">
              <w:rPr>
                <w:rFonts w:ascii="Calibri" w:hAnsi="Calibri" w:cs="Calibri"/>
                <w:color w:val="000000" w:themeColor="text1"/>
              </w:rPr>
              <w:t>4</w:t>
            </w:r>
            <w:r w:rsidR="001B35E0" w:rsidRPr="001B7656">
              <w:rPr>
                <w:rFonts w:ascii="Calibri" w:hAnsi="Calibri" w:cs="Calibri"/>
                <w:color w:val="000000" w:themeColor="text1"/>
              </w:rPr>
              <w:t xml:space="preserve"> analyses des risques </w:t>
            </w:r>
          </w:p>
          <w:p w14:paraId="465E8D49" w14:textId="77777777" w:rsidR="001B35E0" w:rsidRPr="001B7656" w:rsidRDefault="001B35E0" w:rsidP="000A6E1F">
            <w:pPr>
              <w:rPr>
                <w:rFonts w:ascii="Calibri" w:hAnsi="Calibri" w:cs="Calibri"/>
                <w:color w:val="000000" w:themeColor="text1"/>
              </w:rPr>
            </w:pPr>
          </w:p>
          <w:p w14:paraId="7C723871" w14:textId="77777777" w:rsidR="007300C1" w:rsidRPr="001B7656" w:rsidRDefault="007300C1" w:rsidP="000A6E1F">
            <w:pPr>
              <w:rPr>
                <w:rFonts w:ascii="Calibri" w:hAnsi="Calibri" w:cs="Calibri"/>
                <w:color w:val="000000" w:themeColor="text1"/>
              </w:rPr>
            </w:pPr>
            <w:r w:rsidRPr="001B7656">
              <w:rPr>
                <w:rFonts w:ascii="Calibri" w:hAnsi="Calibri" w:cs="Calibri"/>
                <w:color w:val="000000" w:themeColor="text1"/>
                <w:u w:val="single"/>
              </w:rPr>
              <w:t>Modalités particulières</w:t>
            </w:r>
            <w:r w:rsidRPr="001B7656">
              <w:rPr>
                <w:rFonts w:ascii="Calibri" w:hAnsi="Calibri" w:cs="Calibri"/>
                <w:color w:val="000000" w:themeColor="text1"/>
              </w:rPr>
              <w:t> :</w:t>
            </w:r>
          </w:p>
          <w:p w14:paraId="7BE54F7A" w14:textId="7C9D3FA3" w:rsidR="007300C1" w:rsidRPr="001B7656" w:rsidRDefault="007300C1" w:rsidP="000A6E1F">
            <w:pPr>
              <w:rPr>
                <w:rFonts w:ascii="Calibri" w:hAnsi="Calibri" w:cs="Calibri"/>
                <w:color w:val="000000" w:themeColor="text1"/>
              </w:rPr>
            </w:pPr>
            <w:r w:rsidRPr="001B7656">
              <w:rPr>
                <w:rFonts w:ascii="Calibri" w:hAnsi="Calibri" w:cs="Calibri"/>
                <w:i/>
                <w:iCs/>
                <w:color w:val="000000" w:themeColor="text1"/>
              </w:rPr>
              <w:t>Langues</w:t>
            </w:r>
            <w:r w:rsidRPr="001B7656">
              <w:rPr>
                <w:rFonts w:ascii="Calibri" w:hAnsi="Calibri" w:cs="Calibri"/>
                <w:color w:val="000000" w:themeColor="text1"/>
              </w:rPr>
              <w:t xml:space="preserve"> : l’opérateur mettra à disposition le questionnaire dans la ou les langues </w:t>
            </w:r>
            <w:r w:rsidR="00175B07" w:rsidRPr="001B7656">
              <w:rPr>
                <w:rFonts w:ascii="Calibri" w:hAnsi="Calibri" w:cs="Calibri"/>
                <w:color w:val="000000" w:themeColor="text1"/>
              </w:rPr>
              <w:t xml:space="preserve">proposées par l’APEF (allemand, anglais, français, néerlandais) et </w:t>
            </w:r>
            <w:r w:rsidRPr="001B7656">
              <w:rPr>
                <w:rFonts w:ascii="Calibri" w:hAnsi="Calibri" w:cs="Calibri"/>
                <w:color w:val="000000" w:themeColor="text1"/>
              </w:rPr>
              <w:t xml:space="preserve">pratiquées par au moins </w:t>
            </w:r>
            <w:r w:rsidR="00175B07" w:rsidRPr="001B7656">
              <w:rPr>
                <w:rFonts w:ascii="Calibri" w:hAnsi="Calibri" w:cs="Calibri"/>
                <w:color w:val="000000" w:themeColor="text1"/>
              </w:rPr>
              <w:t>10% du personnel ; il présentera les résultats dans un rapport avec une version multilingue si le questionnaire a été proposé dans une version multilingue. Pour la traduction du rapport</w:t>
            </w:r>
            <w:r w:rsidR="0011175E" w:rsidRPr="001B7656">
              <w:rPr>
                <w:rFonts w:ascii="Calibri" w:hAnsi="Calibri" w:cs="Calibri"/>
                <w:color w:val="000000" w:themeColor="text1"/>
              </w:rPr>
              <w:t xml:space="preserve">, l’opérateur sera financé de façon complémentaire par l’APEF à raison de maximum </w:t>
            </w:r>
            <w:r w:rsidR="009840A9" w:rsidRPr="001B7656">
              <w:rPr>
                <w:rFonts w:ascii="Calibri" w:hAnsi="Calibri" w:cs="Calibri"/>
                <w:color w:val="000000" w:themeColor="text1"/>
              </w:rPr>
              <w:t>3</w:t>
            </w:r>
            <w:r w:rsidR="0011175E" w:rsidRPr="001B7656">
              <w:rPr>
                <w:rFonts w:ascii="Calibri" w:hAnsi="Calibri" w:cs="Calibri"/>
                <w:color w:val="000000" w:themeColor="text1"/>
              </w:rPr>
              <w:t xml:space="preserve">50€ HTVA. </w:t>
            </w:r>
          </w:p>
          <w:p w14:paraId="70FE65F8" w14:textId="6F8E46E7" w:rsidR="00C023C2" w:rsidRPr="001B7656" w:rsidRDefault="00C023C2" w:rsidP="000A6E1F">
            <w:pPr>
              <w:rPr>
                <w:rFonts w:ascii="Calibri" w:hAnsi="Calibri" w:cs="Calibri"/>
                <w:color w:val="000000" w:themeColor="text1"/>
              </w:rPr>
            </w:pPr>
            <w:r w:rsidRPr="001B7656">
              <w:rPr>
                <w:rFonts w:ascii="Calibri" w:hAnsi="Calibri" w:cs="Calibri"/>
                <w:color w:val="000000" w:themeColor="text1"/>
              </w:rPr>
              <w:t xml:space="preserve">Estimation : maximum 3 </w:t>
            </w:r>
            <w:r w:rsidR="001B35E0" w:rsidRPr="001B7656">
              <w:rPr>
                <w:rFonts w:ascii="Calibri" w:hAnsi="Calibri" w:cs="Calibri"/>
                <w:color w:val="000000" w:themeColor="text1"/>
              </w:rPr>
              <w:t>traductions d’</w:t>
            </w:r>
            <w:r w:rsidRPr="001B7656">
              <w:rPr>
                <w:rFonts w:ascii="Calibri" w:hAnsi="Calibri" w:cs="Calibri"/>
                <w:color w:val="000000" w:themeColor="text1"/>
              </w:rPr>
              <w:t>analyses des risques</w:t>
            </w:r>
            <w:r w:rsidR="001B35E0" w:rsidRPr="001B7656">
              <w:rPr>
                <w:rFonts w:ascii="Calibri" w:hAnsi="Calibri" w:cs="Calibri"/>
                <w:color w:val="000000" w:themeColor="text1"/>
              </w:rPr>
              <w:t xml:space="preserve"> </w:t>
            </w:r>
            <w:r w:rsidRPr="001B7656">
              <w:rPr>
                <w:rFonts w:ascii="Calibri" w:hAnsi="Calibri" w:cs="Calibri"/>
                <w:color w:val="000000" w:themeColor="text1"/>
              </w:rPr>
              <w:t xml:space="preserve">: 3 X </w:t>
            </w:r>
            <w:r w:rsidR="009840A9" w:rsidRPr="001B7656">
              <w:rPr>
                <w:rFonts w:ascii="Calibri" w:hAnsi="Calibri" w:cs="Calibri"/>
                <w:color w:val="000000" w:themeColor="text1"/>
              </w:rPr>
              <w:t>3</w:t>
            </w:r>
            <w:r w:rsidRPr="001B7656">
              <w:rPr>
                <w:rFonts w:ascii="Calibri" w:hAnsi="Calibri" w:cs="Calibri"/>
                <w:color w:val="000000" w:themeColor="text1"/>
              </w:rPr>
              <w:t xml:space="preserve">50€ = </w:t>
            </w:r>
            <w:r w:rsidR="009840A9" w:rsidRPr="001B7656">
              <w:rPr>
                <w:rFonts w:ascii="Calibri" w:hAnsi="Calibri" w:cs="Calibri"/>
                <w:color w:val="000000" w:themeColor="text1"/>
              </w:rPr>
              <w:t>1.05</w:t>
            </w:r>
            <w:r w:rsidRPr="001B7656">
              <w:rPr>
                <w:rFonts w:ascii="Calibri" w:hAnsi="Calibri" w:cs="Calibri"/>
                <w:color w:val="000000" w:themeColor="text1"/>
              </w:rPr>
              <w:t>0€</w:t>
            </w:r>
          </w:p>
          <w:p w14:paraId="6E9415B6" w14:textId="77777777" w:rsidR="00C023C2" w:rsidRPr="001B7656" w:rsidRDefault="00C023C2" w:rsidP="000A6E1F">
            <w:pPr>
              <w:rPr>
                <w:rFonts w:ascii="Calibri" w:hAnsi="Calibri" w:cs="Calibri"/>
                <w:i/>
                <w:iCs/>
                <w:color w:val="000000" w:themeColor="text1"/>
              </w:rPr>
            </w:pPr>
          </w:p>
          <w:p w14:paraId="3498B96B" w14:textId="080EE9B6" w:rsidR="00175B07" w:rsidRPr="001B7656" w:rsidRDefault="00175B07" w:rsidP="000A6E1F">
            <w:pPr>
              <w:rPr>
                <w:rFonts w:ascii="Calibri" w:hAnsi="Calibri" w:cs="Calibri"/>
                <w:color w:val="000000" w:themeColor="text1"/>
              </w:rPr>
            </w:pPr>
            <w:r w:rsidRPr="001B7656">
              <w:rPr>
                <w:rFonts w:ascii="Calibri" w:hAnsi="Calibri" w:cs="Calibri"/>
                <w:i/>
                <w:iCs/>
                <w:color w:val="000000" w:themeColor="text1"/>
              </w:rPr>
              <w:lastRenderedPageBreak/>
              <w:t>Commission paritaire</w:t>
            </w:r>
            <w:r w:rsidRPr="001B7656">
              <w:rPr>
                <w:rFonts w:ascii="Calibri" w:hAnsi="Calibri" w:cs="Calibri"/>
                <w:color w:val="000000" w:themeColor="text1"/>
              </w:rPr>
              <w:t> : si</w:t>
            </w:r>
            <w:r w:rsidR="0011175E" w:rsidRPr="001B7656">
              <w:rPr>
                <w:rFonts w:ascii="Calibri" w:hAnsi="Calibri" w:cs="Calibri"/>
                <w:color w:val="000000" w:themeColor="text1"/>
              </w:rPr>
              <w:t xml:space="preserve"> le personnel de</w:t>
            </w:r>
            <w:r w:rsidRPr="001B7656">
              <w:rPr>
                <w:rFonts w:ascii="Calibri" w:hAnsi="Calibri" w:cs="Calibri"/>
                <w:color w:val="000000" w:themeColor="text1"/>
              </w:rPr>
              <w:t xml:space="preserve"> l’institution relève de plusieurs commissions paritaires</w:t>
            </w:r>
            <w:r w:rsidR="0011175E" w:rsidRPr="001B7656">
              <w:rPr>
                <w:rFonts w:ascii="Calibri" w:hAnsi="Calibri" w:cs="Calibri"/>
                <w:color w:val="000000" w:themeColor="text1"/>
              </w:rPr>
              <w:t xml:space="preserve"> avec au moins au total 50 personnes et au moins 5 personnes par commission paritaire différente et que l’institution demande de mettre en place plusieurs versions du questionnaire et de produire plusieurs rapports, l’opérateur sera financé de façon complémentaire par l’APEF à raison de maximum </w:t>
            </w:r>
            <w:r w:rsidR="004655C1" w:rsidRPr="001B7656">
              <w:rPr>
                <w:rFonts w:ascii="Calibri" w:hAnsi="Calibri" w:cs="Calibri"/>
                <w:color w:val="000000" w:themeColor="text1"/>
              </w:rPr>
              <w:t>1500</w:t>
            </w:r>
            <w:r w:rsidR="0011175E" w:rsidRPr="001B7656">
              <w:rPr>
                <w:rFonts w:ascii="Calibri" w:hAnsi="Calibri" w:cs="Calibri"/>
                <w:color w:val="000000" w:themeColor="text1"/>
              </w:rPr>
              <w:t>€ HTVA.</w:t>
            </w:r>
          </w:p>
          <w:p w14:paraId="72121A50" w14:textId="795BECCB" w:rsidR="00C023C2" w:rsidRPr="001B7656" w:rsidRDefault="00C023C2" w:rsidP="000A6E1F">
            <w:pPr>
              <w:rPr>
                <w:rFonts w:ascii="Calibri" w:hAnsi="Calibri" w:cs="Calibri"/>
                <w:color w:val="000000" w:themeColor="text1"/>
              </w:rPr>
            </w:pPr>
            <w:r w:rsidRPr="001B7656">
              <w:rPr>
                <w:rFonts w:ascii="Calibri" w:hAnsi="Calibri" w:cs="Calibri"/>
                <w:color w:val="000000" w:themeColor="text1"/>
              </w:rPr>
              <w:t xml:space="preserve">Estimation : maximum 3 analyses des risques avec plusieurs commissions paritaires : 3 X </w:t>
            </w:r>
            <w:r w:rsidR="009840A9" w:rsidRPr="001B7656">
              <w:rPr>
                <w:rFonts w:ascii="Calibri" w:hAnsi="Calibri" w:cs="Calibri"/>
                <w:color w:val="000000" w:themeColor="text1"/>
              </w:rPr>
              <w:t>150</w:t>
            </w:r>
            <w:r w:rsidRPr="001B7656">
              <w:rPr>
                <w:rFonts w:ascii="Calibri" w:hAnsi="Calibri" w:cs="Calibri"/>
                <w:color w:val="000000" w:themeColor="text1"/>
              </w:rPr>
              <w:t>0€ =</w:t>
            </w:r>
            <w:r w:rsidR="009840A9" w:rsidRPr="001B7656">
              <w:rPr>
                <w:rFonts w:ascii="Calibri" w:hAnsi="Calibri" w:cs="Calibri"/>
                <w:color w:val="000000" w:themeColor="text1"/>
              </w:rPr>
              <w:t xml:space="preserve"> 4.500</w:t>
            </w:r>
            <w:r w:rsidRPr="001B7656">
              <w:rPr>
                <w:rFonts w:ascii="Calibri" w:hAnsi="Calibri" w:cs="Calibri"/>
                <w:color w:val="000000" w:themeColor="text1"/>
              </w:rPr>
              <w:t>€</w:t>
            </w:r>
          </w:p>
          <w:p w14:paraId="3864A9AC" w14:textId="77777777" w:rsidR="00837ABA" w:rsidRPr="001B7656" w:rsidRDefault="00837ABA" w:rsidP="000A6E1F">
            <w:pPr>
              <w:rPr>
                <w:rFonts w:ascii="Calibri" w:hAnsi="Calibri" w:cs="Calibri"/>
                <w:color w:val="000000" w:themeColor="text1"/>
              </w:rPr>
            </w:pPr>
          </w:p>
          <w:p w14:paraId="3DF131C4" w14:textId="68790D61" w:rsidR="009C4DDE" w:rsidRPr="001B7656" w:rsidRDefault="009C4DDE" w:rsidP="009C4DDE">
            <w:pPr>
              <w:rPr>
                <w:rFonts w:ascii="Calibri" w:hAnsi="Calibri" w:cs="Calibri"/>
                <w:color w:val="000000" w:themeColor="text1"/>
              </w:rPr>
            </w:pPr>
            <w:r w:rsidRPr="001B7656">
              <w:rPr>
                <w:rFonts w:ascii="Calibri" w:hAnsi="Calibri" w:cs="Calibri"/>
                <w:color w:val="000000" w:themeColor="text1"/>
                <w:u w:val="single"/>
              </w:rPr>
              <w:t>Financement au total</w:t>
            </w:r>
            <w:r w:rsidRPr="001B7656">
              <w:rPr>
                <w:rFonts w:ascii="Calibri" w:hAnsi="Calibri" w:cs="Calibri"/>
                <w:color w:val="000000" w:themeColor="text1"/>
              </w:rPr>
              <w:t> : maximum : (3</w:t>
            </w:r>
            <w:r w:rsidR="004655C1" w:rsidRPr="001B7656">
              <w:rPr>
                <w:rFonts w:ascii="Calibri" w:hAnsi="Calibri" w:cs="Calibri"/>
                <w:color w:val="000000" w:themeColor="text1"/>
              </w:rPr>
              <w:t>4</w:t>
            </w:r>
            <w:r w:rsidRPr="001B7656">
              <w:rPr>
                <w:rFonts w:ascii="Calibri" w:hAnsi="Calibri" w:cs="Calibri"/>
                <w:color w:val="000000" w:themeColor="text1"/>
              </w:rPr>
              <w:t xml:space="preserve"> X 24h X 125€) + (3</w:t>
            </w:r>
            <w:r w:rsidR="004655C1" w:rsidRPr="001B7656">
              <w:rPr>
                <w:rFonts w:ascii="Calibri" w:hAnsi="Calibri" w:cs="Calibri"/>
                <w:color w:val="000000" w:themeColor="text1"/>
              </w:rPr>
              <w:t>4</w:t>
            </w:r>
            <w:r w:rsidRPr="001B7656">
              <w:rPr>
                <w:rFonts w:ascii="Calibri" w:hAnsi="Calibri" w:cs="Calibri"/>
                <w:color w:val="000000" w:themeColor="text1"/>
              </w:rPr>
              <w:t xml:space="preserve"> X 225€) + (3 X </w:t>
            </w:r>
            <w:r w:rsidR="004655C1" w:rsidRPr="001B7656">
              <w:rPr>
                <w:rFonts w:ascii="Calibri" w:hAnsi="Calibri" w:cs="Calibri"/>
                <w:color w:val="000000" w:themeColor="text1"/>
              </w:rPr>
              <w:t>350 €</w:t>
            </w:r>
            <w:r w:rsidRPr="001B7656">
              <w:rPr>
                <w:rFonts w:ascii="Calibri" w:hAnsi="Calibri" w:cs="Calibri"/>
                <w:color w:val="000000" w:themeColor="text1"/>
              </w:rPr>
              <w:t>) + (3 X</w:t>
            </w:r>
            <w:r w:rsidR="004655C1" w:rsidRPr="001B7656">
              <w:rPr>
                <w:rFonts w:ascii="Calibri" w:hAnsi="Calibri" w:cs="Calibri"/>
                <w:color w:val="000000" w:themeColor="text1"/>
              </w:rPr>
              <w:t xml:space="preserve"> 1500</w:t>
            </w:r>
            <w:r w:rsidRPr="001B7656">
              <w:rPr>
                <w:rFonts w:ascii="Calibri" w:hAnsi="Calibri" w:cs="Calibri"/>
                <w:color w:val="000000" w:themeColor="text1"/>
              </w:rPr>
              <w:t>€) = 1</w:t>
            </w:r>
            <w:r w:rsidR="004655C1" w:rsidRPr="001B7656">
              <w:rPr>
                <w:rFonts w:ascii="Calibri" w:hAnsi="Calibri" w:cs="Calibri"/>
                <w:color w:val="000000" w:themeColor="text1"/>
              </w:rPr>
              <w:t>15.200</w:t>
            </w:r>
            <w:r w:rsidRPr="001B7656">
              <w:rPr>
                <w:rFonts w:ascii="Calibri" w:hAnsi="Calibri" w:cs="Calibri"/>
                <w:color w:val="000000" w:themeColor="text1"/>
              </w:rPr>
              <w:t>€</w:t>
            </w:r>
          </w:p>
          <w:p w14:paraId="7283A4B9" w14:textId="77777777" w:rsidR="009C4DDE" w:rsidRPr="001B7656" w:rsidRDefault="009C4DDE" w:rsidP="009C4DDE">
            <w:pPr>
              <w:rPr>
                <w:rFonts w:ascii="Calibri" w:hAnsi="Calibri" w:cs="Calibri"/>
                <w:color w:val="000000" w:themeColor="text1"/>
              </w:rPr>
            </w:pPr>
          </w:p>
          <w:p w14:paraId="09B9D434" w14:textId="6906A578" w:rsidR="004C66DD" w:rsidRPr="001B7656" w:rsidRDefault="004C66DD" w:rsidP="000A6E1F">
            <w:pPr>
              <w:rPr>
                <w:rFonts w:ascii="Calibri" w:hAnsi="Calibri" w:cs="Calibri"/>
                <w:color w:val="000000" w:themeColor="text1"/>
                <w:u w:val="single"/>
              </w:rPr>
            </w:pPr>
            <w:r w:rsidRPr="001B7656">
              <w:rPr>
                <w:rFonts w:ascii="Calibri" w:hAnsi="Calibri" w:cs="Calibri"/>
                <w:color w:val="000000" w:themeColor="text1"/>
                <w:u w:val="single"/>
              </w:rPr>
              <w:t>Outil</w:t>
            </w:r>
          </w:p>
          <w:p w14:paraId="04A0A35A" w14:textId="21BE576A" w:rsidR="004C66DD" w:rsidRPr="001B7656" w:rsidRDefault="004C66DD" w:rsidP="000A6E1F">
            <w:pPr>
              <w:rPr>
                <w:rFonts w:ascii="Calibri" w:hAnsi="Calibri" w:cs="Calibri"/>
                <w:color w:val="000000" w:themeColor="text1"/>
              </w:rPr>
            </w:pPr>
            <w:r w:rsidRPr="001B7656">
              <w:rPr>
                <w:rFonts w:ascii="Calibri" w:hAnsi="Calibri" w:cs="Calibri"/>
                <w:color w:val="000000" w:themeColor="text1"/>
              </w:rPr>
              <w:t xml:space="preserve">L’opérateur utilisera le questionnaire mis en place par l’APEF (conçu </w:t>
            </w:r>
            <w:r w:rsidR="00AD5138" w:rsidRPr="001B7656">
              <w:rPr>
                <w:rFonts w:ascii="Calibri" w:hAnsi="Calibri" w:cs="Calibri"/>
                <w:color w:val="000000" w:themeColor="text1"/>
              </w:rPr>
              <w:t xml:space="preserve">avec les partenaires sociaux APEF </w:t>
            </w:r>
            <w:r w:rsidRPr="001B7656">
              <w:rPr>
                <w:rFonts w:ascii="Calibri" w:hAnsi="Calibri" w:cs="Calibri"/>
                <w:color w:val="000000" w:themeColor="text1"/>
              </w:rPr>
              <w:t>par le CERSO avec l’appui de PSDD)</w:t>
            </w:r>
            <w:r w:rsidR="00700624" w:rsidRPr="001B7656">
              <w:rPr>
                <w:rFonts w:ascii="Calibri" w:hAnsi="Calibri" w:cs="Calibri"/>
                <w:color w:val="000000" w:themeColor="text1"/>
              </w:rPr>
              <w:t xml:space="preserve"> – repris en annexe</w:t>
            </w:r>
            <w:r w:rsidR="002C723B" w:rsidRPr="001B7656">
              <w:rPr>
                <w:rFonts w:ascii="Calibri" w:hAnsi="Calibri" w:cs="Calibri"/>
                <w:color w:val="000000" w:themeColor="text1"/>
              </w:rPr>
              <w:t xml:space="preserve"> (ce questionnaire sera adapté selon les recommandations du comité scientifique et selon le contexte de l’institution)</w:t>
            </w:r>
          </w:p>
          <w:p w14:paraId="0FB43899" w14:textId="6B43A3E2" w:rsidR="004C66DD" w:rsidRPr="001B7656" w:rsidRDefault="004C66DD" w:rsidP="000A6E1F">
            <w:pPr>
              <w:rPr>
                <w:rFonts w:ascii="Calibri" w:hAnsi="Calibri" w:cs="Calibri"/>
                <w:color w:val="000000" w:themeColor="text1"/>
              </w:rPr>
            </w:pPr>
            <w:r w:rsidRPr="001B7656">
              <w:rPr>
                <w:rFonts w:ascii="Calibri" w:hAnsi="Calibri" w:cs="Calibri"/>
                <w:color w:val="000000" w:themeColor="text1"/>
              </w:rPr>
              <w:t>L’opérateur participera à un comité scientifique (deux réunions par an)</w:t>
            </w:r>
          </w:p>
          <w:p w14:paraId="27412A14" w14:textId="0BADE995" w:rsidR="007A31CE" w:rsidRPr="001B7656" w:rsidRDefault="007B04E4" w:rsidP="000A6E1F">
            <w:pPr>
              <w:rPr>
                <w:rFonts w:ascii="Calibri" w:hAnsi="Calibri" w:cs="Calibri"/>
                <w:color w:val="000000" w:themeColor="text1"/>
              </w:rPr>
            </w:pPr>
            <w:r w:rsidRPr="001B7656">
              <w:rPr>
                <w:rFonts w:ascii="Calibri" w:hAnsi="Calibri" w:cs="Calibri"/>
                <w:color w:val="000000" w:themeColor="text1"/>
              </w:rPr>
              <w:t>Ce comité vise soutenir la qualité (d’ordre scientifique, déontologique, méthodologique) des prestations des opérateurs</w:t>
            </w:r>
            <w:r w:rsidR="007A31CE" w:rsidRPr="001B7656">
              <w:rPr>
                <w:rFonts w:ascii="Calibri" w:hAnsi="Calibri" w:cs="Calibri"/>
                <w:color w:val="000000" w:themeColor="text1"/>
              </w:rPr>
              <w:t>, leur respect du cadre légal et de concertation et la cohérence entre opérateurs.</w:t>
            </w:r>
          </w:p>
          <w:p w14:paraId="7BA96D75" w14:textId="77777777" w:rsidR="004C66DD" w:rsidRPr="001B7656" w:rsidRDefault="004C66DD" w:rsidP="000A6E1F">
            <w:pPr>
              <w:rPr>
                <w:rFonts w:ascii="Calibri" w:hAnsi="Calibri" w:cs="Calibri"/>
                <w:color w:val="000000" w:themeColor="text1"/>
              </w:rPr>
            </w:pPr>
          </w:p>
          <w:p w14:paraId="32F07D59" w14:textId="0A276BFF" w:rsidR="00755D85" w:rsidRPr="001B7656" w:rsidRDefault="00755D85" w:rsidP="00755D85">
            <w:pPr>
              <w:rPr>
                <w:rFonts w:ascii="Calibri" w:hAnsi="Calibri" w:cs="Calibri"/>
                <w:color w:val="000000" w:themeColor="text1"/>
                <w:u w:val="single"/>
              </w:rPr>
            </w:pPr>
            <w:r w:rsidRPr="001B7656">
              <w:rPr>
                <w:rFonts w:ascii="Calibri" w:hAnsi="Calibri" w:cs="Calibri"/>
                <w:color w:val="000000" w:themeColor="text1"/>
                <w:u w:val="single"/>
              </w:rPr>
              <w:t>Qualité scientifique et éthique attendue</w:t>
            </w:r>
          </w:p>
          <w:p w14:paraId="23E36964" w14:textId="68C17B66" w:rsidR="00755D85" w:rsidRPr="001B7656" w:rsidRDefault="00755D85" w:rsidP="00755D85">
            <w:pPr>
              <w:rPr>
                <w:rFonts w:ascii="Calibri" w:hAnsi="Calibri" w:cs="Calibri"/>
                <w:lang w:val="fr-FR"/>
              </w:rPr>
            </w:pPr>
            <w:r w:rsidRPr="001B7656">
              <w:rPr>
                <w:rFonts w:ascii="Calibri" w:hAnsi="Calibri" w:cs="Calibri"/>
              </w:rPr>
              <w:t>L</w:t>
            </w:r>
            <w:r w:rsidRPr="001B7656">
              <w:rPr>
                <w:rFonts w:ascii="Calibri" w:hAnsi="Calibri" w:cs="Calibri"/>
                <w:lang w:val="fr-FR"/>
              </w:rPr>
              <w:t>’opérateur sera tenu de garantir son objectivité, son respect de la confidentialité des données, sa neutralité dans l’analyse des résultats, sa capacité d’analyse pertinente des résultats en fonction de la législation concernant les RPS et des spécificités des secteurs APEF. Il démontrera sa capacité de garantir ces qualités sur base de ses expériences en matière d’analyse des risques par questionnaire.</w:t>
            </w:r>
          </w:p>
          <w:p w14:paraId="32340576" w14:textId="77777777" w:rsidR="00C023C2" w:rsidRPr="001B7656" w:rsidRDefault="00C023C2" w:rsidP="000A6E1F">
            <w:pPr>
              <w:rPr>
                <w:rFonts w:ascii="Calibri" w:hAnsi="Calibri" w:cs="Calibri"/>
                <w:color w:val="000000" w:themeColor="text1"/>
              </w:rPr>
            </w:pPr>
          </w:p>
          <w:p w14:paraId="08CDFE82" w14:textId="77777777" w:rsidR="00837ABA" w:rsidRPr="001B7656" w:rsidRDefault="00837ABA" w:rsidP="000A6E1F">
            <w:pPr>
              <w:rPr>
                <w:rFonts w:ascii="Calibri" w:hAnsi="Calibri" w:cs="Calibri"/>
                <w:color w:val="000000" w:themeColor="text1"/>
                <w:u w:val="single"/>
              </w:rPr>
            </w:pPr>
            <w:r w:rsidRPr="001B7656">
              <w:rPr>
                <w:rFonts w:ascii="Calibri" w:hAnsi="Calibri" w:cs="Calibri"/>
                <w:color w:val="000000" w:themeColor="text1"/>
                <w:u w:val="single"/>
              </w:rPr>
              <w:t>Modalités pratiques :</w:t>
            </w:r>
          </w:p>
          <w:p w14:paraId="61A97E97" w14:textId="73B09280"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 xml:space="preserve">Information par l’APEF des offres à partir </w:t>
            </w:r>
            <w:r w:rsidR="0090672D" w:rsidRPr="001B7656">
              <w:rPr>
                <w:rFonts w:ascii="Calibri" w:hAnsi="Calibri" w:cs="Calibri"/>
                <w:color w:val="000000" w:themeColor="text1"/>
              </w:rPr>
              <w:t xml:space="preserve">de </w:t>
            </w:r>
            <w:r w:rsidR="009840A9" w:rsidRPr="001B7656">
              <w:rPr>
                <w:rFonts w:ascii="Calibri" w:hAnsi="Calibri" w:cs="Calibri"/>
                <w:color w:val="000000" w:themeColor="text1"/>
              </w:rPr>
              <w:t>mars</w:t>
            </w:r>
            <w:r w:rsidRPr="001B7656">
              <w:rPr>
                <w:rFonts w:ascii="Calibri" w:hAnsi="Calibri" w:cs="Calibri"/>
                <w:color w:val="000000" w:themeColor="text1"/>
              </w:rPr>
              <w:t xml:space="preserve"> 202</w:t>
            </w:r>
            <w:r w:rsidR="009840A9" w:rsidRPr="001B7656">
              <w:rPr>
                <w:rFonts w:ascii="Calibri" w:hAnsi="Calibri" w:cs="Calibri"/>
                <w:color w:val="000000" w:themeColor="text1"/>
              </w:rPr>
              <w:t>6</w:t>
            </w:r>
          </w:p>
          <w:p w14:paraId="3E6A5DFE" w14:textId="28E5B21D"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 xml:space="preserve">Réception et analyse des demandes par l’APEF </w:t>
            </w:r>
            <w:r w:rsidR="00A767CC" w:rsidRPr="001B7656">
              <w:rPr>
                <w:rFonts w:ascii="Calibri" w:hAnsi="Calibri" w:cs="Calibri"/>
                <w:color w:val="000000" w:themeColor="text1"/>
              </w:rPr>
              <w:t xml:space="preserve">de </w:t>
            </w:r>
            <w:r w:rsidR="009840A9" w:rsidRPr="001B7656">
              <w:rPr>
                <w:rFonts w:ascii="Calibri" w:hAnsi="Calibri" w:cs="Calibri"/>
                <w:color w:val="000000" w:themeColor="text1"/>
              </w:rPr>
              <w:t>mars</w:t>
            </w:r>
            <w:r w:rsidRPr="001B7656">
              <w:rPr>
                <w:rFonts w:ascii="Calibri" w:hAnsi="Calibri" w:cs="Calibri"/>
                <w:color w:val="000000" w:themeColor="text1"/>
              </w:rPr>
              <w:t xml:space="preserve"> 202</w:t>
            </w:r>
            <w:r w:rsidR="009840A9" w:rsidRPr="001B7656">
              <w:rPr>
                <w:rFonts w:ascii="Calibri" w:hAnsi="Calibri" w:cs="Calibri"/>
                <w:color w:val="000000" w:themeColor="text1"/>
              </w:rPr>
              <w:t>6</w:t>
            </w:r>
            <w:r w:rsidRPr="001B7656">
              <w:rPr>
                <w:rFonts w:ascii="Calibri" w:hAnsi="Calibri" w:cs="Calibri"/>
                <w:color w:val="000000" w:themeColor="text1"/>
              </w:rPr>
              <w:t xml:space="preserve"> à </w:t>
            </w:r>
            <w:r w:rsidR="009840A9" w:rsidRPr="001B7656">
              <w:rPr>
                <w:rFonts w:ascii="Calibri" w:hAnsi="Calibri" w:cs="Calibri"/>
                <w:color w:val="000000" w:themeColor="text1"/>
              </w:rPr>
              <w:t>septembre 2027</w:t>
            </w:r>
          </w:p>
          <w:p w14:paraId="11A4ABC6" w14:textId="77777777"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Validation des demandes et invitation à l’institution et à l’opérateur à convenir d’un planning dans les 6 semaines qui suivent la notification de la validation</w:t>
            </w:r>
          </w:p>
          <w:p w14:paraId="755E7DE1" w14:textId="77777777"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Invitation par l’APEF à participer à un à deux focus group d’évaluation tant pour l’institution que pour l’opérateur (celui-ci bénéficiera d’un défraiement de 100€ HTVA par heure de participation au focus group)</w:t>
            </w:r>
          </w:p>
          <w:p w14:paraId="3F2E08A6" w14:textId="06821D81" w:rsidR="00EC17DD" w:rsidRPr="001B7656" w:rsidRDefault="004026A4" w:rsidP="000A6E1F">
            <w:pPr>
              <w:rPr>
                <w:rFonts w:ascii="Calibri" w:hAnsi="Calibri" w:cs="Calibri"/>
                <w:color w:val="000000" w:themeColor="text1"/>
              </w:rPr>
            </w:pPr>
            <w:r w:rsidRPr="001B7656">
              <w:rPr>
                <w:rFonts w:ascii="Calibri" w:hAnsi="Calibri" w:cs="Calibri"/>
                <w:color w:val="000000" w:themeColor="text1"/>
              </w:rPr>
              <w:t>Le questionnaire « de base » sera disponible en 4 langues (français, allemand, néerlandais, anglais).</w:t>
            </w:r>
          </w:p>
          <w:p w14:paraId="7550A471" w14:textId="550E3DED" w:rsidR="004026A4" w:rsidRPr="001B7656" w:rsidRDefault="00EC17DD" w:rsidP="00EC17DD">
            <w:pPr>
              <w:rPr>
                <w:rFonts w:ascii="Calibri" w:hAnsi="Calibri" w:cs="Calibri"/>
                <w:color w:val="000000" w:themeColor="text1"/>
              </w:rPr>
            </w:pPr>
            <w:r w:rsidRPr="001B7656">
              <w:rPr>
                <w:rFonts w:ascii="Calibri" w:hAnsi="Calibri" w:cs="Calibri"/>
                <w:color w:val="000000" w:themeColor="text1"/>
              </w:rPr>
              <w:t xml:space="preserve">L’opérateur sélectionné </w:t>
            </w:r>
            <w:r w:rsidR="004026A4" w:rsidRPr="001B7656">
              <w:rPr>
                <w:rFonts w:ascii="Calibri" w:hAnsi="Calibri" w:cs="Calibri"/>
                <w:color w:val="000000" w:themeColor="text1"/>
              </w:rPr>
              <w:t>mettra le questionnaire à disposition des institutions via une plate-forme dont il assurera la sécurité (RGPD) tout au long du marché.</w:t>
            </w:r>
          </w:p>
          <w:p w14:paraId="714E558B" w14:textId="77777777" w:rsidR="00C023C2" w:rsidRPr="001B7656" w:rsidRDefault="00C023C2" w:rsidP="000A6E1F">
            <w:pPr>
              <w:rPr>
                <w:rFonts w:ascii="Calibri" w:hAnsi="Calibri" w:cs="Calibri"/>
                <w:color w:val="000000" w:themeColor="text1"/>
              </w:rPr>
            </w:pPr>
          </w:p>
          <w:p w14:paraId="1403AF60" w14:textId="77777777" w:rsidR="00837ABA" w:rsidRPr="001B7656" w:rsidRDefault="00837ABA" w:rsidP="000A6E1F">
            <w:pPr>
              <w:rPr>
                <w:rFonts w:ascii="Calibri" w:hAnsi="Calibri" w:cs="Calibri"/>
                <w:color w:val="000000" w:themeColor="text1"/>
                <w:u w:val="single"/>
              </w:rPr>
            </w:pPr>
            <w:r w:rsidRPr="001B7656">
              <w:rPr>
                <w:rFonts w:ascii="Calibri" w:hAnsi="Calibri" w:cs="Calibri"/>
                <w:color w:val="000000" w:themeColor="text1"/>
                <w:u w:val="single"/>
              </w:rPr>
              <w:t>Points d’attention</w:t>
            </w:r>
          </w:p>
          <w:p w14:paraId="6C6BA215" w14:textId="7D8AE5B8"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 xml:space="preserve">La mise en place (ou non) des actions décrites dans ce marché étant tributaire, outre de la désignation des offres déposées, de la décision des </w:t>
            </w:r>
            <w:r w:rsidR="008C56ED" w:rsidRPr="001B7656">
              <w:rPr>
                <w:rFonts w:ascii="Calibri" w:hAnsi="Calibri" w:cs="Calibri"/>
                <w:lang w:val="fr-FR"/>
              </w:rPr>
              <w:t xml:space="preserve">organisations </w:t>
            </w:r>
            <w:r w:rsidRPr="001B7656">
              <w:rPr>
                <w:rFonts w:ascii="Calibri" w:hAnsi="Calibri" w:cs="Calibri"/>
                <w:color w:val="000000" w:themeColor="text1"/>
              </w:rPr>
              <w:t>des secteurs mentionnés ci-dessus, les opérateurs auxquels le marché a été attribué sont parfaitement informés qu’ils pourraient ne pas avoir à réaliser d’a</w:t>
            </w:r>
            <w:r w:rsidR="002C723B" w:rsidRPr="001B7656">
              <w:rPr>
                <w:rFonts w:ascii="Calibri" w:hAnsi="Calibri" w:cs="Calibri"/>
                <w:color w:val="000000" w:themeColor="text1"/>
              </w:rPr>
              <w:t>nalyses des risques</w:t>
            </w:r>
            <w:r w:rsidRPr="001B7656">
              <w:rPr>
                <w:rFonts w:ascii="Calibri" w:hAnsi="Calibri" w:cs="Calibri"/>
                <w:color w:val="000000" w:themeColor="text1"/>
              </w:rPr>
              <w:t xml:space="preserve"> sur la durée du marché.</w:t>
            </w:r>
          </w:p>
          <w:p w14:paraId="7835DFE9" w14:textId="2D5D5D0E" w:rsidR="00837ABA" w:rsidRPr="001B7656" w:rsidRDefault="00837ABA" w:rsidP="000A6E1F">
            <w:pPr>
              <w:rPr>
                <w:rFonts w:ascii="Calibri" w:hAnsi="Calibri" w:cs="Calibri"/>
                <w:color w:val="000000" w:themeColor="text1"/>
              </w:rPr>
            </w:pPr>
            <w:r w:rsidRPr="001B7656">
              <w:rPr>
                <w:rFonts w:ascii="Calibri" w:hAnsi="Calibri" w:cs="Calibri"/>
                <w:color w:val="000000" w:themeColor="text1"/>
              </w:rPr>
              <w:t>Sauf notification contraire de l’APEF, l’opérateur s’engage à terminer tout</w:t>
            </w:r>
            <w:r w:rsidR="007300C1" w:rsidRPr="001B7656">
              <w:rPr>
                <w:rFonts w:ascii="Calibri" w:hAnsi="Calibri" w:cs="Calibri"/>
                <w:color w:val="000000" w:themeColor="text1"/>
              </w:rPr>
              <w:t xml:space="preserve">e analyse des risques </w:t>
            </w:r>
            <w:r w:rsidRPr="001B7656">
              <w:rPr>
                <w:rFonts w:ascii="Calibri" w:hAnsi="Calibri" w:cs="Calibri"/>
                <w:color w:val="000000" w:themeColor="text1"/>
              </w:rPr>
              <w:t>entamé</w:t>
            </w:r>
            <w:r w:rsidR="007300C1" w:rsidRPr="001B7656">
              <w:rPr>
                <w:rFonts w:ascii="Calibri" w:hAnsi="Calibri" w:cs="Calibri"/>
                <w:color w:val="000000" w:themeColor="text1"/>
              </w:rPr>
              <w:t>e</w:t>
            </w:r>
            <w:r w:rsidRPr="001B7656">
              <w:rPr>
                <w:rFonts w:ascii="Calibri" w:hAnsi="Calibri" w:cs="Calibri"/>
                <w:color w:val="000000" w:themeColor="text1"/>
              </w:rPr>
              <w:t xml:space="preserve"> avec une </w:t>
            </w:r>
            <w:r w:rsidR="008C56ED" w:rsidRPr="001B7656">
              <w:rPr>
                <w:rFonts w:ascii="Calibri" w:hAnsi="Calibri" w:cs="Calibri"/>
                <w:lang w:val="fr-FR"/>
              </w:rPr>
              <w:t xml:space="preserve">organisation </w:t>
            </w:r>
            <w:r w:rsidRPr="001B7656">
              <w:rPr>
                <w:rFonts w:ascii="Calibri" w:hAnsi="Calibri" w:cs="Calibri"/>
                <w:color w:val="000000" w:themeColor="text1"/>
              </w:rPr>
              <w:t xml:space="preserve">pendant la durée du contrat et à le mener à son terme, et ce même si l’échéance de </w:t>
            </w:r>
            <w:r w:rsidR="007300C1" w:rsidRPr="001B7656">
              <w:rPr>
                <w:rFonts w:ascii="Calibri" w:hAnsi="Calibri" w:cs="Calibri"/>
                <w:color w:val="000000" w:themeColor="text1"/>
              </w:rPr>
              <w:t>l’analyse des risques</w:t>
            </w:r>
            <w:r w:rsidRPr="001B7656">
              <w:rPr>
                <w:rFonts w:ascii="Calibri" w:hAnsi="Calibri" w:cs="Calibri"/>
                <w:color w:val="000000" w:themeColor="text1"/>
              </w:rPr>
              <w:t xml:space="preserve"> se situe au-delà du terme du contrat.</w:t>
            </w:r>
            <w:r w:rsidRPr="001B7656">
              <w:rPr>
                <w:rFonts w:ascii="Calibri" w:hAnsi="Calibri" w:cs="Calibri"/>
                <w:sz w:val="24"/>
                <w:szCs w:val="24"/>
                <w:lang w:val="fr-FR"/>
              </w:rPr>
              <w:t> </w:t>
            </w:r>
          </w:p>
        </w:tc>
      </w:tr>
    </w:tbl>
    <w:p w14:paraId="7B2C14AD" w14:textId="77777777" w:rsidR="00991470" w:rsidRPr="001B7656" w:rsidRDefault="00991470" w:rsidP="00503271">
      <w:pPr>
        <w:spacing w:after="0" w:line="240" w:lineRule="auto"/>
        <w:rPr>
          <w:rFonts w:ascii="Calibri" w:hAnsi="Calibri" w:cs="Calibri"/>
          <w:color w:val="000000"/>
        </w:rPr>
      </w:pPr>
    </w:p>
    <w:p w14:paraId="38205E26" w14:textId="77777777" w:rsidR="00AD5138" w:rsidRPr="001B7656" w:rsidRDefault="00AD5138" w:rsidP="00AD5138">
      <w:pPr>
        <w:spacing w:after="120"/>
        <w:contextualSpacing/>
        <w:rPr>
          <w:rFonts w:ascii="Calibri" w:hAnsi="Calibri" w:cs="Calibri"/>
        </w:rPr>
      </w:pPr>
    </w:p>
    <w:p w14:paraId="3F35CFD0" w14:textId="77777777" w:rsidR="004556DF" w:rsidRPr="001B7656" w:rsidRDefault="004556DF" w:rsidP="004556DF">
      <w:pPr>
        <w:spacing w:after="120"/>
        <w:ind w:left="357"/>
        <w:contextualSpacing/>
        <w:rPr>
          <w:rFonts w:ascii="Calibri" w:hAnsi="Calibri" w:cs="Calibri"/>
        </w:rPr>
        <w:sectPr w:rsidR="004556DF" w:rsidRPr="001B7656" w:rsidSect="004556DF">
          <w:footerReference w:type="default" r:id="rId16"/>
          <w:pgSz w:w="11906" w:h="16838"/>
          <w:pgMar w:top="1134" w:right="1134" w:bottom="1134" w:left="1134" w:header="709" w:footer="709" w:gutter="0"/>
          <w:cols w:space="708"/>
          <w:docGrid w:linePitch="360"/>
        </w:sectPr>
      </w:pPr>
    </w:p>
    <w:p w14:paraId="3BB83CEE" w14:textId="77777777" w:rsidR="00C765AE" w:rsidRPr="001B7656" w:rsidRDefault="00C765AE" w:rsidP="000675A2">
      <w:pPr>
        <w:pStyle w:val="Titre1"/>
        <w:rPr>
          <w:rFonts w:ascii="Calibri" w:hAnsi="Calibri" w:cs="Calibri"/>
          <w:color w:val="000000"/>
        </w:rPr>
      </w:pPr>
      <w:bookmarkStart w:id="35" w:name="_Toc213431761"/>
      <w:r w:rsidRPr="001B7656">
        <w:rPr>
          <w:rFonts w:ascii="Calibri" w:hAnsi="Calibri" w:cs="Calibri"/>
          <w:color w:val="000000"/>
        </w:rPr>
        <w:lastRenderedPageBreak/>
        <w:t>Procédure</w:t>
      </w:r>
      <w:bookmarkEnd w:id="35"/>
    </w:p>
    <w:p w14:paraId="5BC2826A" w14:textId="5B6EAB08" w:rsidR="004556DF" w:rsidRPr="001B7656" w:rsidRDefault="004556DF" w:rsidP="004556DF">
      <w:pPr>
        <w:rPr>
          <w:rFonts w:ascii="Calibri" w:hAnsi="Calibri" w:cs="Calibri"/>
          <w:color w:val="000000"/>
        </w:rPr>
      </w:pPr>
      <w:bookmarkStart w:id="36" w:name="_Toc189828466"/>
      <w:bookmarkStart w:id="37" w:name="_Toc189828539"/>
      <w:bookmarkEnd w:id="36"/>
      <w:bookmarkEnd w:id="37"/>
      <w:r w:rsidRPr="001B7656">
        <w:rPr>
          <w:rFonts w:ascii="Calibri" w:hAnsi="Calibri" w:cs="Calibri"/>
          <w:color w:val="000000"/>
        </w:rPr>
        <w:t xml:space="preserve">Seules les offres des soumissionnaires qui satisfont aux critères de sélection </w:t>
      </w:r>
      <w:r w:rsidR="00B628FC" w:rsidRPr="001B7656">
        <w:rPr>
          <w:rFonts w:cstheme="minorHAnsi"/>
          <w:color w:val="000000"/>
        </w:rPr>
        <w:t xml:space="preserve">– et dont l’offre sera considérée comme régulière – </w:t>
      </w:r>
      <w:r w:rsidRPr="001B7656">
        <w:rPr>
          <w:rFonts w:ascii="Calibri" w:hAnsi="Calibri" w:cs="Calibri"/>
          <w:color w:val="000000"/>
        </w:rPr>
        <w:t xml:space="preserve">seront prises en considération pour participer à la comparaison des offres selon les critères d’attribution repris au point </w:t>
      </w:r>
      <w:r w:rsidR="00112A13" w:rsidRPr="001B7656">
        <w:rPr>
          <w:rFonts w:ascii="Calibri" w:hAnsi="Calibri" w:cs="Calibri"/>
          <w:color w:val="000000"/>
        </w:rPr>
        <w:t xml:space="preserve">3.c) </w:t>
      </w:r>
      <w:r w:rsidRPr="001B7656">
        <w:rPr>
          <w:rFonts w:ascii="Calibri" w:hAnsi="Calibri" w:cs="Calibri"/>
          <w:color w:val="000000"/>
        </w:rPr>
        <w:t>du présent cahier des charges.</w:t>
      </w:r>
      <w:bookmarkStart w:id="38" w:name="_Toc189828467"/>
      <w:bookmarkStart w:id="39" w:name="_Toc189828540"/>
      <w:bookmarkEnd w:id="38"/>
      <w:bookmarkEnd w:id="39"/>
    </w:p>
    <w:p w14:paraId="5DAC96D3" w14:textId="3F5F9A93" w:rsidR="00720958" w:rsidRPr="001B7656" w:rsidRDefault="00F97AE2" w:rsidP="00721CE0">
      <w:pPr>
        <w:pStyle w:val="Titre2"/>
        <w:numPr>
          <w:ilvl w:val="0"/>
          <w:numId w:val="24"/>
        </w:numPr>
        <w:rPr>
          <w:rFonts w:ascii="Calibri" w:hAnsi="Calibri" w:cs="Calibri"/>
          <w:lang w:eastAsia="fr-BE"/>
        </w:rPr>
      </w:pPr>
      <w:bookmarkStart w:id="40" w:name="_Toc189828468"/>
      <w:bookmarkStart w:id="41" w:name="_Toc189828541"/>
      <w:bookmarkStart w:id="42" w:name="_Toc189857088"/>
      <w:bookmarkStart w:id="43" w:name="_Toc189857175"/>
      <w:bookmarkStart w:id="44" w:name="_Toc189857721"/>
      <w:bookmarkStart w:id="45" w:name="_Toc189828469"/>
      <w:bookmarkStart w:id="46" w:name="_Toc189828542"/>
      <w:bookmarkStart w:id="47" w:name="_Toc189857089"/>
      <w:bookmarkStart w:id="48" w:name="_Toc189857176"/>
      <w:bookmarkStart w:id="49" w:name="_Toc189857722"/>
      <w:bookmarkStart w:id="50" w:name="_Toc189828470"/>
      <w:bookmarkStart w:id="51" w:name="_Toc189828543"/>
      <w:bookmarkStart w:id="52" w:name="_Toc189857090"/>
      <w:bookmarkStart w:id="53" w:name="_Toc189857177"/>
      <w:bookmarkStart w:id="54" w:name="_Toc189857723"/>
      <w:bookmarkStart w:id="55" w:name="_Toc189828471"/>
      <w:bookmarkStart w:id="56" w:name="_Toc189828544"/>
      <w:bookmarkStart w:id="57" w:name="_Toc189857091"/>
      <w:bookmarkStart w:id="58" w:name="_Toc189857178"/>
      <w:bookmarkStart w:id="59" w:name="_Toc189857724"/>
      <w:bookmarkStart w:id="60" w:name="_Toc189828472"/>
      <w:bookmarkStart w:id="61" w:name="_Toc189828545"/>
      <w:bookmarkStart w:id="62" w:name="_Toc189857092"/>
      <w:bookmarkStart w:id="63" w:name="_Toc189857179"/>
      <w:bookmarkStart w:id="64" w:name="_Toc189857725"/>
      <w:bookmarkStart w:id="65" w:name="_Toc189828503"/>
      <w:bookmarkStart w:id="66" w:name="_Toc189828576"/>
      <w:bookmarkStart w:id="67" w:name="_Toc189857123"/>
      <w:bookmarkStart w:id="68" w:name="_Toc189857210"/>
      <w:bookmarkStart w:id="69" w:name="_Toc189857756"/>
      <w:bookmarkStart w:id="70" w:name="_Toc189828504"/>
      <w:bookmarkStart w:id="71" w:name="_Toc189828577"/>
      <w:bookmarkStart w:id="72" w:name="_Toc189857124"/>
      <w:bookmarkStart w:id="73" w:name="_Toc189857211"/>
      <w:bookmarkStart w:id="74" w:name="_Toc189857757"/>
      <w:bookmarkStart w:id="75" w:name="_Toc189828505"/>
      <w:bookmarkStart w:id="76" w:name="_Toc189828578"/>
      <w:bookmarkStart w:id="77" w:name="_Toc189857125"/>
      <w:bookmarkStart w:id="78" w:name="_Toc189857212"/>
      <w:bookmarkStart w:id="79" w:name="_Toc189857758"/>
      <w:bookmarkStart w:id="80" w:name="_Toc189828506"/>
      <w:bookmarkStart w:id="81" w:name="_Toc189828579"/>
      <w:bookmarkStart w:id="82" w:name="_Toc189857126"/>
      <w:bookmarkStart w:id="83" w:name="_Toc189857213"/>
      <w:bookmarkStart w:id="84" w:name="_Toc189857759"/>
      <w:bookmarkStart w:id="85" w:name="_Toc189828507"/>
      <w:bookmarkStart w:id="86" w:name="_Toc189828580"/>
      <w:bookmarkStart w:id="87" w:name="_Toc189857127"/>
      <w:bookmarkStart w:id="88" w:name="_Toc189857214"/>
      <w:bookmarkStart w:id="89" w:name="_Toc189857760"/>
      <w:bookmarkStart w:id="90" w:name="_Toc189828508"/>
      <w:bookmarkStart w:id="91" w:name="_Toc189828581"/>
      <w:bookmarkStart w:id="92" w:name="_Toc189857128"/>
      <w:bookmarkStart w:id="93" w:name="_Toc189857215"/>
      <w:bookmarkStart w:id="94" w:name="_Toc189857761"/>
      <w:bookmarkStart w:id="95" w:name="_Toc189828509"/>
      <w:bookmarkStart w:id="96" w:name="_Toc189828582"/>
      <w:bookmarkStart w:id="97" w:name="_Toc189857129"/>
      <w:bookmarkStart w:id="98" w:name="_Toc189857216"/>
      <w:bookmarkStart w:id="99" w:name="_Toc189857762"/>
      <w:bookmarkStart w:id="100" w:name="_Toc189828510"/>
      <w:bookmarkStart w:id="101" w:name="_Toc189828583"/>
      <w:bookmarkStart w:id="102" w:name="_Toc189857130"/>
      <w:bookmarkStart w:id="103" w:name="_Toc189857217"/>
      <w:bookmarkStart w:id="104" w:name="_Toc189857763"/>
      <w:bookmarkStart w:id="105" w:name="_Toc189828511"/>
      <w:bookmarkStart w:id="106" w:name="_Toc189828584"/>
      <w:bookmarkStart w:id="107" w:name="_Toc189857131"/>
      <w:bookmarkStart w:id="108" w:name="_Toc189857218"/>
      <w:bookmarkStart w:id="109" w:name="_Toc189857764"/>
      <w:bookmarkStart w:id="110" w:name="_Toc189828512"/>
      <w:bookmarkStart w:id="111" w:name="_Toc189828585"/>
      <w:bookmarkStart w:id="112" w:name="_Toc189857132"/>
      <w:bookmarkStart w:id="113" w:name="_Toc189857219"/>
      <w:bookmarkStart w:id="114" w:name="_Toc189857765"/>
      <w:bookmarkStart w:id="115" w:name="_Toc189857133"/>
      <w:bookmarkStart w:id="116" w:name="_Toc189857220"/>
      <w:bookmarkStart w:id="117" w:name="_Toc189857766"/>
      <w:bookmarkStart w:id="118" w:name="_Toc21343176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B7656">
        <w:rPr>
          <w:rFonts w:ascii="Calibri" w:hAnsi="Calibri" w:cs="Calibri"/>
          <w:lang w:eastAsia="fr-BE"/>
        </w:rPr>
        <w:t>Critères de sélection</w:t>
      </w:r>
      <w:bookmarkEnd w:id="118"/>
    </w:p>
    <w:p w14:paraId="76FD4F3C" w14:textId="77777777" w:rsidR="004556DF" w:rsidRPr="001B7656" w:rsidRDefault="004556DF" w:rsidP="004556DF">
      <w:pPr>
        <w:rPr>
          <w:rFonts w:ascii="Calibri" w:hAnsi="Calibri" w:cs="Calibri"/>
          <w:color w:val="000000"/>
        </w:rPr>
      </w:pPr>
      <w:r w:rsidRPr="001B7656">
        <w:rPr>
          <w:rFonts w:ascii="Calibri" w:hAnsi="Calibri" w:cs="Calibri"/>
          <w:b/>
          <w:i/>
          <w:color w:val="000000"/>
        </w:rPr>
        <w:t>1</w:t>
      </w:r>
      <w:r w:rsidRPr="001B7656">
        <w:rPr>
          <w:rFonts w:ascii="Calibri" w:hAnsi="Calibri" w:cs="Calibri"/>
          <w:b/>
          <w:i/>
          <w:color w:val="000000"/>
          <w:vertAlign w:val="superscript"/>
        </w:rPr>
        <w:t>e</w:t>
      </w:r>
      <w:r w:rsidRPr="001B7656">
        <w:rPr>
          <w:rFonts w:ascii="Calibri" w:hAnsi="Calibri" w:cs="Calibri"/>
          <w:b/>
          <w:i/>
          <w:color w:val="000000"/>
        </w:rPr>
        <w:t xml:space="preserve"> critère de sélection :</w:t>
      </w:r>
      <w:r w:rsidRPr="001B7656">
        <w:rPr>
          <w:rFonts w:ascii="Calibri" w:hAnsi="Calibri" w:cs="Calibri"/>
          <w:b/>
          <w:i/>
          <w:color w:val="000000"/>
        </w:rPr>
        <w:br/>
      </w:r>
      <w:r w:rsidRPr="001B7656">
        <w:rPr>
          <w:rFonts w:ascii="Calibri" w:hAnsi="Calibri" w:cs="Calibri"/>
          <w:color w:val="000000"/>
        </w:rPr>
        <w:t>Le fournisseur n’a pas fait et ne fait pas actuellement l’objet d’un jugement pour :</w:t>
      </w:r>
    </w:p>
    <w:p w14:paraId="6ED5A0D0"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Participation à une organisation criminelle</w:t>
      </w:r>
    </w:p>
    <w:p w14:paraId="14873AAF"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 xml:space="preserve">Corruption, </w:t>
      </w:r>
    </w:p>
    <w:p w14:paraId="22E30D70"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 xml:space="preserve">Fraude </w:t>
      </w:r>
    </w:p>
    <w:p w14:paraId="7B874E90"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Infractions terroristes (y inclus incitation, complicité ou tentative d’une telle infraction)</w:t>
      </w:r>
    </w:p>
    <w:p w14:paraId="10DDD217" w14:textId="52390859"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Blanchiment de capitaux ou financement du terrorisme</w:t>
      </w:r>
      <w:r w:rsidR="003D11D0" w:rsidRPr="001B7656">
        <w:rPr>
          <w:rFonts w:ascii="Calibri" w:hAnsi="Calibri" w:cs="Calibri"/>
        </w:rPr>
        <w:t xml:space="preserve">€ </w:t>
      </w:r>
    </w:p>
    <w:p w14:paraId="28D185DD"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Travail des enfants et autres formes de traite des êtres humains</w:t>
      </w:r>
    </w:p>
    <w:p w14:paraId="09092A08" w14:textId="77777777" w:rsidR="004556DF" w:rsidRPr="001B7656" w:rsidRDefault="004556DF" w:rsidP="00721CE0">
      <w:pPr>
        <w:widowControl w:val="0"/>
        <w:numPr>
          <w:ilvl w:val="0"/>
          <w:numId w:val="9"/>
        </w:numPr>
        <w:spacing w:after="0" w:line="240" w:lineRule="auto"/>
        <w:jc w:val="both"/>
        <w:rPr>
          <w:rFonts w:ascii="Calibri" w:hAnsi="Calibri" w:cs="Calibri"/>
        </w:rPr>
      </w:pPr>
      <w:r w:rsidRPr="001B7656">
        <w:rPr>
          <w:rFonts w:ascii="Calibri" w:hAnsi="Calibri" w:cs="Calibri"/>
        </w:rPr>
        <w:t>Occupation de ressortissants de pays tiers en séjour illégal</w:t>
      </w:r>
      <w:r w:rsidRPr="001B7656">
        <w:rPr>
          <w:rFonts w:ascii="Calibri" w:hAnsi="Calibri" w:cs="Calibri"/>
          <w:vertAlign w:val="superscript"/>
        </w:rPr>
        <w:footnoteReference w:id="5"/>
      </w:r>
    </w:p>
    <w:p w14:paraId="3F9E37F8" w14:textId="77777777" w:rsidR="004556DF" w:rsidRPr="001B7656" w:rsidRDefault="004556DF" w:rsidP="004556DF">
      <w:pPr>
        <w:rPr>
          <w:rFonts w:ascii="Calibri" w:hAnsi="Calibri" w:cs="Calibri"/>
          <w:b/>
          <w:i/>
          <w:color w:val="000000"/>
        </w:rPr>
      </w:pPr>
    </w:p>
    <w:p w14:paraId="33D5EE60" w14:textId="77777777" w:rsidR="004556DF" w:rsidRPr="001B7656" w:rsidRDefault="004556DF" w:rsidP="004556DF">
      <w:pPr>
        <w:rPr>
          <w:rFonts w:ascii="Calibri" w:hAnsi="Calibri" w:cs="Calibri"/>
          <w:color w:val="000000"/>
        </w:rPr>
      </w:pPr>
      <w:r w:rsidRPr="001B7656">
        <w:rPr>
          <w:rFonts w:ascii="Calibri" w:hAnsi="Calibri" w:cs="Calibri"/>
          <w:color w:val="000000"/>
        </w:rPr>
        <w:t>L’adjudicataire pressenti sera invité à transmettre un extrait de casier judiciaire récent (moins de 6 mois) attestant qu’il répond à ce critère d’exclusion.</w:t>
      </w:r>
    </w:p>
    <w:p w14:paraId="4434B69D" w14:textId="77777777" w:rsidR="00112A13" w:rsidRPr="001B7656" w:rsidRDefault="004556DF" w:rsidP="00112A13">
      <w:pPr>
        <w:widowControl w:val="0"/>
        <w:rPr>
          <w:rFonts w:ascii="Calibri" w:hAnsi="Calibri" w:cs="Calibri"/>
        </w:rPr>
      </w:pPr>
      <w:r w:rsidRPr="001B7656">
        <w:rPr>
          <w:rFonts w:ascii="Calibri" w:hAnsi="Calibri" w:cs="Calibri"/>
        </w:rPr>
        <w:t>Les soumissionnaires sont autorisés à annexer ce document à leur offre, s’ils en disposent déjà.</w:t>
      </w:r>
    </w:p>
    <w:p w14:paraId="3297BFB1" w14:textId="0B4A809D" w:rsidR="004556DF" w:rsidRPr="001B7656" w:rsidRDefault="004556DF" w:rsidP="00112A13">
      <w:pPr>
        <w:widowControl w:val="0"/>
        <w:rPr>
          <w:rFonts w:ascii="Calibri" w:hAnsi="Calibri" w:cs="Calibri"/>
          <w:color w:val="000000"/>
        </w:rPr>
      </w:pPr>
      <w:r w:rsidRPr="001B7656">
        <w:rPr>
          <w:rFonts w:ascii="Calibri" w:hAnsi="Calibri" w:cs="Calibri"/>
          <w:b/>
          <w:i/>
          <w:color w:val="000000"/>
        </w:rPr>
        <w:br/>
        <w:t>2</w:t>
      </w:r>
      <w:r w:rsidRPr="001B7656">
        <w:rPr>
          <w:rFonts w:ascii="Calibri" w:hAnsi="Calibri" w:cs="Calibri"/>
          <w:b/>
          <w:i/>
          <w:color w:val="000000"/>
          <w:vertAlign w:val="superscript"/>
        </w:rPr>
        <w:t>e</w:t>
      </w:r>
      <w:r w:rsidRPr="001B7656">
        <w:rPr>
          <w:rFonts w:ascii="Calibri" w:hAnsi="Calibri" w:cs="Calibri"/>
          <w:b/>
          <w:i/>
          <w:color w:val="000000"/>
        </w:rPr>
        <w:t xml:space="preserve"> critère de sélection :</w:t>
      </w:r>
      <w:r w:rsidRPr="001B7656">
        <w:rPr>
          <w:rFonts w:ascii="Calibri" w:hAnsi="Calibri" w:cs="Calibri"/>
          <w:b/>
          <w:i/>
          <w:color w:val="000000"/>
        </w:rPr>
        <w:br/>
      </w:r>
      <w:r w:rsidRPr="001B7656">
        <w:rPr>
          <w:rFonts w:ascii="Calibri" w:hAnsi="Calibri" w:cs="Calibri"/>
          <w:color w:val="000000"/>
        </w:rPr>
        <w:t>Le soumissionnaire ne peut avoir :</w:t>
      </w:r>
    </w:p>
    <w:p w14:paraId="02A1B176" w14:textId="77777777" w:rsidR="004556DF" w:rsidRPr="001B7656" w:rsidRDefault="004556DF" w:rsidP="00721CE0">
      <w:pPr>
        <w:widowControl w:val="0"/>
        <w:numPr>
          <w:ilvl w:val="0"/>
          <w:numId w:val="10"/>
        </w:numPr>
        <w:spacing w:after="0" w:line="240" w:lineRule="auto"/>
        <w:jc w:val="both"/>
        <w:rPr>
          <w:rFonts w:ascii="Calibri" w:hAnsi="Calibri" w:cs="Calibri"/>
        </w:rPr>
      </w:pPr>
      <w:r w:rsidRPr="001B7656">
        <w:rPr>
          <w:rFonts w:ascii="Calibri" w:hAnsi="Calibri" w:cs="Calibri"/>
        </w:rPr>
        <w:t xml:space="preserve">une dette de cotisations de sécurité sociale ou d’impôts et taxes égale ou supérieure à 3.000 Euros, </w:t>
      </w:r>
    </w:p>
    <w:p w14:paraId="1021AC46" w14:textId="77777777" w:rsidR="004556DF" w:rsidRPr="001B7656" w:rsidRDefault="004556DF" w:rsidP="00721CE0">
      <w:pPr>
        <w:widowControl w:val="0"/>
        <w:numPr>
          <w:ilvl w:val="0"/>
          <w:numId w:val="10"/>
        </w:numPr>
        <w:spacing w:after="0" w:line="240" w:lineRule="auto"/>
        <w:jc w:val="both"/>
        <w:rPr>
          <w:rFonts w:ascii="Calibri" w:hAnsi="Calibri" w:cs="Calibri"/>
        </w:rPr>
      </w:pPr>
      <w:r w:rsidRPr="001B7656">
        <w:rPr>
          <w:rFonts w:ascii="Calibri" w:hAnsi="Calibri" w:cs="Calibri"/>
        </w:rPr>
        <w:t xml:space="preserve">sauf s’ils peuvent démontrer qu’ils disposent à l’égard d’un pouvoir adjudicateur ou d’une entreprise publique des créances certaines, exigibles et libres de tout engagement à l’égard de tiers pour un montant égal à sa dette diminué de 3.000 euros. </w:t>
      </w:r>
    </w:p>
    <w:p w14:paraId="76DAB9F1" w14:textId="77777777" w:rsidR="004556DF" w:rsidRPr="001B7656" w:rsidRDefault="004556DF" w:rsidP="004556DF">
      <w:pPr>
        <w:contextualSpacing/>
        <w:rPr>
          <w:rFonts w:ascii="Calibri" w:hAnsi="Calibri" w:cs="Calibri"/>
          <w:color w:val="000000"/>
        </w:rPr>
      </w:pPr>
    </w:p>
    <w:p w14:paraId="401C5274" w14:textId="77777777" w:rsidR="004556DF" w:rsidRPr="001B7656" w:rsidRDefault="004556DF" w:rsidP="004556DF">
      <w:pPr>
        <w:widowControl w:val="0"/>
        <w:rPr>
          <w:rFonts w:ascii="Calibri" w:hAnsi="Calibri" w:cs="Calibri"/>
        </w:rPr>
      </w:pPr>
      <w:r w:rsidRPr="001B7656">
        <w:rPr>
          <w:rFonts w:ascii="Calibri" w:hAnsi="Calibri" w:cs="Calibri"/>
          <w:color w:val="000000"/>
        </w:rPr>
        <w:t xml:space="preserve">Les soumissionnaires annexent à leur offre </w:t>
      </w:r>
      <w:r w:rsidRPr="001B7656">
        <w:rPr>
          <w:rFonts w:ascii="Calibri" w:hAnsi="Calibri" w:cs="Calibri"/>
        </w:rPr>
        <w:t>les attestations visées aux articles 62, 63 et 72 §2 AR 18/04/17 :</w:t>
      </w:r>
    </w:p>
    <w:p w14:paraId="19940861" w14:textId="77777777" w:rsidR="004556DF" w:rsidRPr="001B7656" w:rsidRDefault="004556DF" w:rsidP="00721CE0">
      <w:pPr>
        <w:widowControl w:val="0"/>
        <w:numPr>
          <w:ilvl w:val="0"/>
          <w:numId w:val="10"/>
        </w:numPr>
        <w:spacing w:after="0" w:line="240" w:lineRule="auto"/>
        <w:jc w:val="both"/>
        <w:rPr>
          <w:rFonts w:ascii="Calibri" w:hAnsi="Calibri" w:cs="Calibri"/>
        </w:rPr>
      </w:pPr>
      <w:r w:rsidRPr="001B7656">
        <w:rPr>
          <w:rFonts w:ascii="Calibri" w:hAnsi="Calibri" w:cs="Calibri"/>
        </w:rPr>
        <w:t xml:space="preserve">Pour les soumissionnaires belges, il s’agit de l’attestation ONSS et de l’attestation fiscale, datant de moins de 6 mois. </w:t>
      </w:r>
    </w:p>
    <w:p w14:paraId="5F123BB7" w14:textId="77777777" w:rsidR="004556DF" w:rsidRPr="001B7656" w:rsidRDefault="004556DF" w:rsidP="00721CE0">
      <w:pPr>
        <w:widowControl w:val="0"/>
        <w:numPr>
          <w:ilvl w:val="0"/>
          <w:numId w:val="10"/>
        </w:numPr>
        <w:spacing w:after="0" w:line="240" w:lineRule="auto"/>
        <w:jc w:val="both"/>
        <w:rPr>
          <w:rFonts w:ascii="Calibri" w:hAnsi="Calibri" w:cs="Calibri"/>
        </w:rPr>
      </w:pPr>
      <w:r w:rsidRPr="001B7656">
        <w:rPr>
          <w:rFonts w:ascii="Calibri" w:hAnsi="Calibri" w:cs="Calibri"/>
        </w:rPr>
        <w:t>Les soumissionnaires étrangers sont invités à consulter l’application e-Certis (</w:t>
      </w:r>
      <w:hyperlink r:id="rId17">
        <w:r w:rsidRPr="001B7656">
          <w:rPr>
            <w:rFonts w:ascii="Calibri" w:hAnsi="Calibri" w:cs="Calibri"/>
          </w:rPr>
          <w:t>https ://ec.europa.eu/</w:t>
        </w:r>
        <w:proofErr w:type="spellStart"/>
        <w:r w:rsidRPr="001B7656">
          <w:rPr>
            <w:rFonts w:ascii="Calibri" w:hAnsi="Calibri" w:cs="Calibri"/>
          </w:rPr>
          <w:t>tools</w:t>
        </w:r>
        <w:proofErr w:type="spellEnd"/>
        <w:r w:rsidRPr="001B7656">
          <w:rPr>
            <w:rFonts w:ascii="Calibri" w:hAnsi="Calibri" w:cs="Calibri"/>
          </w:rPr>
          <w:t>/</w:t>
        </w:r>
        <w:proofErr w:type="spellStart"/>
        <w:r w:rsidRPr="001B7656">
          <w:rPr>
            <w:rFonts w:ascii="Calibri" w:hAnsi="Calibri" w:cs="Calibri"/>
          </w:rPr>
          <w:t>ecertis</w:t>
        </w:r>
        <w:proofErr w:type="spellEnd"/>
      </w:hyperlink>
      <w:r w:rsidRPr="001B7656">
        <w:rPr>
          <w:rFonts w:ascii="Calibri" w:hAnsi="Calibri" w:cs="Calibri"/>
        </w:rPr>
        <w:t>) pour identifier les documents équivalents qui doivent être remis. Ces documents doivent porter sur l’avant-dernier trimestre écoulé.</w:t>
      </w:r>
    </w:p>
    <w:p w14:paraId="5989CA73" w14:textId="77777777" w:rsidR="004556DF" w:rsidRPr="001B7656" w:rsidRDefault="004556DF" w:rsidP="004556DF">
      <w:pPr>
        <w:rPr>
          <w:rFonts w:ascii="Calibri" w:hAnsi="Calibri" w:cs="Calibri"/>
          <w:color w:val="000000"/>
        </w:rPr>
      </w:pPr>
    </w:p>
    <w:p w14:paraId="162877FE" w14:textId="77777777" w:rsidR="004556DF" w:rsidRPr="001B7656" w:rsidRDefault="004556DF" w:rsidP="004556DF">
      <w:pPr>
        <w:rPr>
          <w:rFonts w:ascii="Calibri" w:hAnsi="Calibri" w:cs="Calibri"/>
          <w:color w:val="000000"/>
        </w:rPr>
      </w:pPr>
      <w:r w:rsidRPr="001B7656">
        <w:rPr>
          <w:rFonts w:ascii="Calibri" w:hAnsi="Calibri" w:cs="Calibri"/>
          <w:b/>
          <w:i/>
          <w:color w:val="000000"/>
        </w:rPr>
        <w:t>3</w:t>
      </w:r>
      <w:r w:rsidRPr="001B7656">
        <w:rPr>
          <w:rFonts w:ascii="Calibri" w:hAnsi="Calibri" w:cs="Calibri"/>
          <w:b/>
          <w:i/>
          <w:color w:val="000000"/>
          <w:vertAlign w:val="superscript"/>
        </w:rPr>
        <w:t>e</w:t>
      </w:r>
      <w:r w:rsidRPr="001B7656">
        <w:rPr>
          <w:rFonts w:ascii="Calibri" w:hAnsi="Calibri" w:cs="Calibri"/>
          <w:b/>
          <w:i/>
          <w:color w:val="000000"/>
        </w:rPr>
        <w:t xml:space="preserve"> critère de sélection :</w:t>
      </w:r>
      <w:r w:rsidRPr="001B7656">
        <w:rPr>
          <w:rFonts w:ascii="Calibri" w:hAnsi="Calibri" w:cs="Calibri"/>
          <w:b/>
          <w:i/>
          <w:color w:val="000000"/>
        </w:rPr>
        <w:br/>
      </w:r>
      <w:r w:rsidRPr="001B7656">
        <w:rPr>
          <w:rFonts w:ascii="Calibri" w:hAnsi="Calibri" w:cs="Calibri"/>
          <w:color w:val="000000"/>
        </w:rPr>
        <w:t>Le soumissionnaire ne peut pas se trouver dans l’un des cas suivants :</w:t>
      </w:r>
    </w:p>
    <w:p w14:paraId="2990196D" w14:textId="77777777" w:rsidR="004556DF" w:rsidRPr="001B7656" w:rsidRDefault="004556DF" w:rsidP="00721CE0">
      <w:pPr>
        <w:pStyle w:val="Paragraphedeliste"/>
        <w:widowControl/>
        <w:numPr>
          <w:ilvl w:val="0"/>
          <w:numId w:val="3"/>
        </w:numPr>
        <w:autoSpaceDE/>
        <w:autoSpaceDN/>
        <w:contextualSpacing/>
        <w:rPr>
          <w:rFonts w:ascii="Calibri" w:hAnsi="Calibri" w:cs="Calibri"/>
          <w:color w:val="000000"/>
          <w:lang w:val="fr-BE"/>
        </w:rPr>
      </w:pPr>
      <w:r w:rsidRPr="001B7656">
        <w:rPr>
          <w:rFonts w:ascii="Calibri" w:hAnsi="Calibri" w:cs="Calibri"/>
          <w:color w:val="000000"/>
          <w:lang w:val="fr-BE"/>
        </w:rPr>
        <w:t>Etat de faillite ou de liquidation, avoir cessé ses activités ou avoir obtenu un concordat judiciaire, ou se trouver dans toute situation analogue résultant d’une procédure de même nature existant dans les législations et réglementations nationales ;</w:t>
      </w:r>
    </w:p>
    <w:p w14:paraId="182C2F62" w14:textId="77777777" w:rsidR="004556DF" w:rsidRPr="001B7656" w:rsidRDefault="004556DF" w:rsidP="00721CE0">
      <w:pPr>
        <w:pStyle w:val="Paragraphedeliste"/>
        <w:widowControl/>
        <w:numPr>
          <w:ilvl w:val="0"/>
          <w:numId w:val="3"/>
        </w:numPr>
        <w:autoSpaceDE/>
        <w:autoSpaceDN/>
        <w:contextualSpacing/>
        <w:rPr>
          <w:rFonts w:ascii="Calibri" w:hAnsi="Calibri" w:cs="Calibri"/>
          <w:lang w:val="fr-BE"/>
        </w:rPr>
      </w:pPr>
      <w:r w:rsidRPr="001B7656">
        <w:rPr>
          <w:rFonts w:ascii="Calibri" w:hAnsi="Calibri" w:cs="Calibri"/>
          <w:color w:val="000000"/>
          <w:lang w:val="fr-BE"/>
        </w:rPr>
        <w:t>Avoir déposé une déclaration de faillite, avoir entamé une procédure de liquidation ou de concordat judiciaire ou avoir en cours une procédure de même nature existant dans les législations et réglementations nationales.</w:t>
      </w:r>
    </w:p>
    <w:p w14:paraId="722292B2" w14:textId="77777777" w:rsidR="004556DF" w:rsidRPr="001B7656" w:rsidRDefault="004556DF" w:rsidP="00481B8A">
      <w:pPr>
        <w:widowControl w:val="0"/>
        <w:spacing w:before="120"/>
        <w:rPr>
          <w:rFonts w:ascii="Calibri" w:hAnsi="Calibri" w:cs="Calibri"/>
        </w:rPr>
      </w:pPr>
      <w:r w:rsidRPr="001B7656">
        <w:rPr>
          <w:rFonts w:ascii="Calibri" w:hAnsi="Calibri" w:cs="Calibri"/>
        </w:rPr>
        <w:t xml:space="preserve">Les adjudicataires pressentis (opérateurs classés en ordre utile) seront invités à transmettre l’attestation </w:t>
      </w:r>
      <w:r w:rsidRPr="001B7656">
        <w:rPr>
          <w:rFonts w:ascii="Calibri" w:hAnsi="Calibri" w:cs="Calibri"/>
        </w:rPr>
        <w:lastRenderedPageBreak/>
        <w:t xml:space="preserve">visée aux articles 62, 63 et 72 §2 AR 18/04/17.  </w:t>
      </w:r>
    </w:p>
    <w:p w14:paraId="3362BD89" w14:textId="77777777" w:rsidR="004556DF" w:rsidRPr="001B7656" w:rsidRDefault="004556DF" w:rsidP="00721CE0">
      <w:pPr>
        <w:pStyle w:val="Paragraphedeliste"/>
        <w:widowControl/>
        <w:numPr>
          <w:ilvl w:val="0"/>
          <w:numId w:val="3"/>
        </w:numPr>
        <w:autoSpaceDE/>
        <w:autoSpaceDN/>
        <w:contextualSpacing/>
        <w:rPr>
          <w:rFonts w:ascii="Calibri" w:hAnsi="Calibri" w:cs="Calibri"/>
          <w:color w:val="000000"/>
          <w:lang w:val="fr-BE"/>
        </w:rPr>
      </w:pPr>
      <w:r w:rsidRPr="001B7656">
        <w:rPr>
          <w:rFonts w:ascii="Calibri" w:hAnsi="Calibri" w:cs="Calibri"/>
          <w:color w:val="000000"/>
          <w:lang w:val="fr-BE"/>
        </w:rPr>
        <w:t>Pour les soumissionnaires belges, il s’agit de l’attestation de non-faillite, disponible auprès du greffe du Tribunal de l’entreprise (datant de moins de 6 mois).</w:t>
      </w:r>
    </w:p>
    <w:p w14:paraId="6E0E08CF" w14:textId="77777777" w:rsidR="004556DF" w:rsidRPr="001B7656" w:rsidRDefault="004556DF" w:rsidP="00721CE0">
      <w:pPr>
        <w:pStyle w:val="Paragraphedeliste"/>
        <w:widowControl/>
        <w:numPr>
          <w:ilvl w:val="0"/>
          <w:numId w:val="3"/>
        </w:numPr>
        <w:autoSpaceDE/>
        <w:autoSpaceDN/>
        <w:contextualSpacing/>
        <w:rPr>
          <w:rFonts w:ascii="Calibri" w:hAnsi="Calibri" w:cs="Calibri"/>
          <w:color w:val="000000"/>
        </w:rPr>
      </w:pPr>
      <w:r w:rsidRPr="001B7656">
        <w:rPr>
          <w:rFonts w:ascii="Calibri" w:hAnsi="Calibri" w:cs="Calibri"/>
          <w:color w:val="000000"/>
          <w:lang w:val="fr-BE"/>
        </w:rPr>
        <w:t>Le soumissionnaire étranger doit remettre l’attestation visée aux articles 62, 63 et 72 §2 AR 18/04/17. Il est invité à consulter l’application e-Certis (</w:t>
      </w:r>
      <w:hyperlink r:id="rId18">
        <w:r w:rsidRPr="001B7656">
          <w:rPr>
            <w:rFonts w:ascii="Calibri" w:hAnsi="Calibri" w:cs="Calibri"/>
            <w:color w:val="000000"/>
            <w:lang w:val="fr-BE"/>
          </w:rPr>
          <w:t>https ://ec.europa.eu/</w:t>
        </w:r>
        <w:proofErr w:type="spellStart"/>
        <w:r w:rsidRPr="001B7656">
          <w:rPr>
            <w:rFonts w:ascii="Calibri" w:hAnsi="Calibri" w:cs="Calibri"/>
            <w:color w:val="000000"/>
            <w:lang w:val="fr-BE"/>
          </w:rPr>
          <w:t>tools</w:t>
        </w:r>
        <w:proofErr w:type="spellEnd"/>
        <w:r w:rsidRPr="001B7656">
          <w:rPr>
            <w:rFonts w:ascii="Calibri" w:hAnsi="Calibri" w:cs="Calibri"/>
            <w:color w:val="000000"/>
            <w:lang w:val="fr-BE"/>
          </w:rPr>
          <w:t>/</w:t>
        </w:r>
        <w:proofErr w:type="spellStart"/>
        <w:r w:rsidRPr="001B7656">
          <w:rPr>
            <w:rFonts w:ascii="Calibri" w:hAnsi="Calibri" w:cs="Calibri"/>
            <w:color w:val="000000"/>
            <w:lang w:val="fr-BE"/>
          </w:rPr>
          <w:t>ecertis</w:t>
        </w:r>
        <w:proofErr w:type="spellEnd"/>
      </w:hyperlink>
      <w:r w:rsidRPr="001B7656">
        <w:rPr>
          <w:rFonts w:ascii="Calibri" w:hAnsi="Calibri" w:cs="Calibri"/>
          <w:color w:val="000000"/>
          <w:lang w:val="fr-BE"/>
        </w:rPr>
        <w:t>) pour identifier le document équivalent qui doit être remis. Ce document doit dater de moins de 6 mois.</w:t>
      </w:r>
    </w:p>
    <w:p w14:paraId="3C7A2022" w14:textId="36070984" w:rsidR="004556DF" w:rsidRPr="001B7656" w:rsidRDefault="004556DF" w:rsidP="00481B8A">
      <w:pPr>
        <w:widowControl w:val="0"/>
        <w:spacing w:before="120"/>
        <w:rPr>
          <w:rFonts w:ascii="Calibri" w:hAnsi="Calibri" w:cs="Calibri"/>
        </w:rPr>
      </w:pPr>
      <w:r w:rsidRPr="001B7656">
        <w:rPr>
          <w:rFonts w:ascii="Calibri" w:hAnsi="Calibri" w:cs="Calibri"/>
        </w:rPr>
        <w:t>Les soumissionnaires sont autorisés à annexer ce document à leur offre, s’ils en disposent déjà.</w:t>
      </w:r>
    </w:p>
    <w:p w14:paraId="342F8B86" w14:textId="45C90D4D" w:rsidR="004556DF" w:rsidRPr="001B7656" w:rsidRDefault="004556DF" w:rsidP="004556DF">
      <w:pPr>
        <w:rPr>
          <w:rFonts w:ascii="Calibri" w:hAnsi="Calibri" w:cs="Calibri"/>
          <w:color w:val="000000"/>
        </w:rPr>
      </w:pPr>
      <w:r w:rsidRPr="001B7656">
        <w:rPr>
          <w:rFonts w:ascii="Calibri" w:hAnsi="Calibri" w:cs="Calibri"/>
          <w:b/>
          <w:i/>
          <w:color w:val="000000"/>
        </w:rPr>
        <w:t>4</w:t>
      </w:r>
      <w:r w:rsidRPr="001B7656">
        <w:rPr>
          <w:rFonts w:ascii="Calibri" w:hAnsi="Calibri" w:cs="Calibri"/>
          <w:b/>
          <w:i/>
          <w:color w:val="000000"/>
          <w:vertAlign w:val="superscript"/>
        </w:rPr>
        <w:t>e</w:t>
      </w:r>
      <w:r w:rsidRPr="001B7656">
        <w:rPr>
          <w:rFonts w:ascii="Calibri" w:hAnsi="Calibri" w:cs="Calibri"/>
          <w:b/>
          <w:i/>
          <w:color w:val="000000"/>
        </w:rPr>
        <w:t xml:space="preserve"> critère de sélection :</w:t>
      </w:r>
      <w:r w:rsidRPr="001B7656">
        <w:rPr>
          <w:rFonts w:ascii="Calibri" w:hAnsi="Calibri" w:cs="Calibri"/>
          <w:b/>
          <w:i/>
          <w:color w:val="000000"/>
        </w:rPr>
        <w:br/>
      </w:r>
      <w:r w:rsidRPr="001B7656">
        <w:rPr>
          <w:rFonts w:ascii="Calibri" w:hAnsi="Calibri" w:cs="Calibri"/>
          <w:color w:val="000000"/>
        </w:rPr>
        <w:t>Le soumissionnaire doit pouvoir justifier d’une expérience probante concernant la prévention des risques psychosociaux</w:t>
      </w:r>
      <w:r w:rsidR="00DA4065" w:rsidRPr="001B7656">
        <w:rPr>
          <w:rFonts w:ascii="Calibri" w:hAnsi="Calibri" w:cs="Calibri"/>
          <w:color w:val="000000"/>
        </w:rPr>
        <w:t xml:space="preserve"> (entre 202</w:t>
      </w:r>
      <w:r w:rsidR="007B04E4" w:rsidRPr="001B7656">
        <w:rPr>
          <w:rFonts w:ascii="Calibri" w:hAnsi="Calibri" w:cs="Calibri"/>
          <w:color w:val="000000"/>
        </w:rPr>
        <w:t>1</w:t>
      </w:r>
      <w:r w:rsidR="00DA4065" w:rsidRPr="001B7656">
        <w:rPr>
          <w:rFonts w:ascii="Calibri" w:hAnsi="Calibri" w:cs="Calibri"/>
          <w:color w:val="000000"/>
        </w:rPr>
        <w:t xml:space="preserve"> et 202</w:t>
      </w:r>
      <w:r w:rsidR="007B04E4" w:rsidRPr="001B7656">
        <w:rPr>
          <w:rFonts w:ascii="Calibri" w:hAnsi="Calibri" w:cs="Calibri"/>
          <w:color w:val="000000"/>
        </w:rPr>
        <w:t>5</w:t>
      </w:r>
      <w:r w:rsidR="00DA4065" w:rsidRPr="001B7656">
        <w:rPr>
          <w:rFonts w:ascii="Calibri" w:hAnsi="Calibri" w:cs="Calibri"/>
          <w:color w:val="000000"/>
        </w:rPr>
        <w:t>).</w:t>
      </w:r>
    </w:p>
    <w:tbl>
      <w:tblPr>
        <w:tblStyle w:val="Grilledutableau"/>
        <w:tblW w:w="9493" w:type="dxa"/>
        <w:tblCellMar>
          <w:left w:w="0" w:type="dxa"/>
          <w:right w:w="0" w:type="dxa"/>
        </w:tblCellMar>
        <w:tblLook w:val="04A0" w:firstRow="1" w:lastRow="0" w:firstColumn="1" w:lastColumn="0" w:noHBand="0" w:noVBand="1"/>
      </w:tblPr>
      <w:tblGrid>
        <w:gridCol w:w="3823"/>
        <w:gridCol w:w="5670"/>
      </w:tblGrid>
      <w:tr w:rsidR="00DA4065" w:rsidRPr="001B7656" w14:paraId="4134FE29" w14:textId="07E3A713" w:rsidTr="00DA4065">
        <w:tc>
          <w:tcPr>
            <w:tcW w:w="3823" w:type="dxa"/>
          </w:tcPr>
          <w:p w14:paraId="376BE4CB" w14:textId="77777777" w:rsidR="00DA4065" w:rsidRPr="001B7656" w:rsidRDefault="00DA4065" w:rsidP="009B5BE5">
            <w:pPr>
              <w:rPr>
                <w:rFonts w:ascii="Calibri" w:hAnsi="Calibri" w:cs="Calibri"/>
                <w:b/>
                <w:bCs/>
              </w:rPr>
            </w:pPr>
            <w:r w:rsidRPr="001B7656">
              <w:rPr>
                <w:rFonts w:ascii="Calibri" w:hAnsi="Calibri" w:cs="Calibri"/>
                <w:b/>
                <w:bCs/>
              </w:rPr>
              <w:t>ACTIONS</w:t>
            </w:r>
          </w:p>
        </w:tc>
        <w:tc>
          <w:tcPr>
            <w:tcW w:w="5670" w:type="dxa"/>
          </w:tcPr>
          <w:p w14:paraId="438D3069" w14:textId="42D256DD" w:rsidR="00DA4065" w:rsidRPr="001B7656" w:rsidRDefault="00DA4065" w:rsidP="009B5BE5">
            <w:pPr>
              <w:rPr>
                <w:rFonts w:ascii="Calibri" w:hAnsi="Calibri" w:cs="Calibri"/>
                <w:b/>
                <w:bCs/>
              </w:rPr>
            </w:pPr>
            <w:r w:rsidRPr="001B7656">
              <w:rPr>
                <w:rFonts w:ascii="Calibri" w:hAnsi="Calibri" w:cs="Calibri"/>
                <w:b/>
                <w:bCs/>
              </w:rPr>
              <w:t>Explicitation du 4</w:t>
            </w:r>
            <w:r w:rsidRPr="001B7656">
              <w:rPr>
                <w:rFonts w:ascii="Calibri" w:hAnsi="Calibri" w:cs="Calibri"/>
                <w:b/>
                <w:bCs/>
                <w:vertAlign w:val="superscript"/>
              </w:rPr>
              <w:t>ème</w:t>
            </w:r>
            <w:r w:rsidRPr="001B7656">
              <w:rPr>
                <w:rFonts w:ascii="Calibri" w:hAnsi="Calibri" w:cs="Calibri"/>
                <w:b/>
                <w:bCs/>
              </w:rPr>
              <w:t xml:space="preserve"> critère de sélection</w:t>
            </w:r>
          </w:p>
        </w:tc>
      </w:tr>
      <w:tr w:rsidR="00DA4065" w:rsidRPr="001B7656" w14:paraId="18A7FDAB" w14:textId="1A8701F1" w:rsidTr="00DA4065">
        <w:tc>
          <w:tcPr>
            <w:tcW w:w="3823" w:type="dxa"/>
          </w:tcPr>
          <w:p w14:paraId="29075080" w14:textId="77777777" w:rsidR="00DA4065" w:rsidRPr="001B7656" w:rsidRDefault="00DA4065" w:rsidP="009B5BE5">
            <w:pPr>
              <w:rPr>
                <w:rFonts w:ascii="Calibri" w:hAnsi="Calibri" w:cs="Calibri"/>
              </w:rPr>
            </w:pPr>
            <w:r w:rsidRPr="001B7656">
              <w:rPr>
                <w:rFonts w:ascii="Calibri" w:hAnsi="Calibri" w:cs="Calibri"/>
              </w:rPr>
              <w:t>Webinaire</w:t>
            </w:r>
          </w:p>
        </w:tc>
        <w:tc>
          <w:tcPr>
            <w:tcW w:w="5670" w:type="dxa"/>
            <w:vMerge w:val="restart"/>
          </w:tcPr>
          <w:p w14:paraId="48622D34" w14:textId="3371924A" w:rsidR="00DA4065" w:rsidRPr="001B7656" w:rsidRDefault="00DA4065" w:rsidP="009B5BE5">
            <w:pPr>
              <w:rPr>
                <w:rFonts w:ascii="Calibri" w:hAnsi="Calibri" w:cs="Calibri"/>
              </w:rPr>
            </w:pPr>
            <w:r w:rsidRPr="001B7656">
              <w:rPr>
                <w:rFonts w:ascii="Calibri" w:hAnsi="Calibri" w:cs="Calibri"/>
              </w:rPr>
              <w:t>Minimum 2ans d’expérience de formation collective inter-institutions concernant la prévention des RPS</w:t>
            </w:r>
          </w:p>
        </w:tc>
      </w:tr>
      <w:tr w:rsidR="00DA4065" w:rsidRPr="001B7656" w14:paraId="4DC5A31B" w14:textId="796CF5A2" w:rsidTr="00DA4065">
        <w:tc>
          <w:tcPr>
            <w:tcW w:w="3823" w:type="dxa"/>
          </w:tcPr>
          <w:p w14:paraId="7FBB4150" w14:textId="77777777" w:rsidR="00DA4065" w:rsidRPr="001B7656" w:rsidRDefault="00DA4065" w:rsidP="009B5BE5">
            <w:pPr>
              <w:rPr>
                <w:rFonts w:ascii="Calibri" w:hAnsi="Calibri" w:cs="Calibri"/>
              </w:rPr>
            </w:pPr>
            <w:r w:rsidRPr="001B7656">
              <w:rPr>
                <w:rFonts w:ascii="Calibri" w:hAnsi="Calibri" w:cs="Calibri"/>
              </w:rPr>
              <w:t>Atelier</w:t>
            </w:r>
          </w:p>
        </w:tc>
        <w:tc>
          <w:tcPr>
            <w:tcW w:w="5670" w:type="dxa"/>
            <w:vMerge/>
          </w:tcPr>
          <w:p w14:paraId="64184E92" w14:textId="77777777" w:rsidR="00DA4065" w:rsidRPr="001B7656" w:rsidRDefault="00DA4065" w:rsidP="009B5BE5">
            <w:pPr>
              <w:rPr>
                <w:rFonts w:ascii="Calibri" w:hAnsi="Calibri" w:cs="Calibri"/>
              </w:rPr>
            </w:pPr>
          </w:p>
        </w:tc>
      </w:tr>
      <w:tr w:rsidR="00DA4065" w:rsidRPr="001B7656" w14:paraId="0A128F3D" w14:textId="138B27A9" w:rsidTr="00DA4065">
        <w:tc>
          <w:tcPr>
            <w:tcW w:w="3823" w:type="dxa"/>
          </w:tcPr>
          <w:p w14:paraId="320F2531" w14:textId="77777777" w:rsidR="00DA4065" w:rsidRPr="001B7656" w:rsidRDefault="00DA4065" w:rsidP="009B5BE5">
            <w:pPr>
              <w:rPr>
                <w:rFonts w:ascii="Calibri" w:hAnsi="Calibri" w:cs="Calibri"/>
              </w:rPr>
            </w:pPr>
            <w:r w:rsidRPr="001B7656">
              <w:rPr>
                <w:rFonts w:ascii="Calibri" w:hAnsi="Calibri" w:cs="Calibri"/>
              </w:rPr>
              <w:t>Accompagnement collectif</w:t>
            </w:r>
          </w:p>
        </w:tc>
        <w:tc>
          <w:tcPr>
            <w:tcW w:w="5670" w:type="dxa"/>
          </w:tcPr>
          <w:p w14:paraId="5C7D3218" w14:textId="1433A5FD" w:rsidR="00DA4065" w:rsidRPr="001B7656" w:rsidRDefault="00DA4065" w:rsidP="009B5BE5">
            <w:pPr>
              <w:rPr>
                <w:rFonts w:ascii="Calibri" w:hAnsi="Calibri" w:cs="Calibri"/>
              </w:rPr>
            </w:pPr>
            <w:r w:rsidRPr="001B7656">
              <w:rPr>
                <w:rFonts w:ascii="Calibri" w:hAnsi="Calibri" w:cs="Calibri"/>
              </w:rPr>
              <w:t xml:space="preserve">Minimum 2ans d’expérience d’intervention collective en institution </w:t>
            </w:r>
            <w:r w:rsidR="003C1597" w:rsidRPr="001B7656">
              <w:rPr>
                <w:rFonts w:ascii="Calibri" w:hAnsi="Calibri" w:cs="Calibri"/>
              </w:rPr>
              <w:t>concernant la prévention des RPS</w:t>
            </w:r>
          </w:p>
        </w:tc>
      </w:tr>
      <w:tr w:rsidR="00DA4065" w:rsidRPr="001B7656" w14:paraId="7BA831F4" w14:textId="49F7A94C" w:rsidTr="00DA4065">
        <w:tc>
          <w:tcPr>
            <w:tcW w:w="3823" w:type="dxa"/>
          </w:tcPr>
          <w:p w14:paraId="050DC0C0" w14:textId="77777777" w:rsidR="00DA4065" w:rsidRPr="001B7656" w:rsidRDefault="00DA4065" w:rsidP="009B5BE5">
            <w:pPr>
              <w:rPr>
                <w:rFonts w:ascii="Calibri" w:hAnsi="Calibri" w:cs="Calibri"/>
              </w:rPr>
            </w:pPr>
            <w:r w:rsidRPr="001B7656">
              <w:rPr>
                <w:rFonts w:ascii="Calibri" w:hAnsi="Calibri" w:cs="Calibri"/>
              </w:rPr>
              <w:t>Analyse des risques en groupe</w:t>
            </w:r>
          </w:p>
        </w:tc>
        <w:tc>
          <w:tcPr>
            <w:tcW w:w="5670" w:type="dxa"/>
          </w:tcPr>
          <w:p w14:paraId="3D2695A3" w14:textId="34B97F6F" w:rsidR="00DA4065" w:rsidRPr="001B7656" w:rsidRDefault="003C1597" w:rsidP="009B5BE5">
            <w:pPr>
              <w:rPr>
                <w:rFonts w:ascii="Calibri" w:hAnsi="Calibri" w:cs="Calibri"/>
              </w:rPr>
            </w:pPr>
            <w:r w:rsidRPr="001B7656">
              <w:rPr>
                <w:rFonts w:ascii="Calibri" w:hAnsi="Calibri" w:cs="Calibri"/>
              </w:rPr>
              <w:t>Minimum 2ans d’expérience d’analyse des RPS en groupe au sein d’une institution</w:t>
            </w:r>
          </w:p>
        </w:tc>
      </w:tr>
      <w:tr w:rsidR="00DA4065" w:rsidRPr="001B7656" w14:paraId="2AC12E18" w14:textId="0C475D91" w:rsidTr="00DA4065">
        <w:tc>
          <w:tcPr>
            <w:tcW w:w="3823" w:type="dxa"/>
          </w:tcPr>
          <w:p w14:paraId="7E916449" w14:textId="77777777" w:rsidR="00DA4065" w:rsidRPr="001B7656" w:rsidRDefault="00DA4065" w:rsidP="009B5BE5">
            <w:pPr>
              <w:rPr>
                <w:rFonts w:ascii="Calibri" w:hAnsi="Calibri" w:cs="Calibri"/>
              </w:rPr>
            </w:pPr>
            <w:r w:rsidRPr="001B7656">
              <w:rPr>
                <w:rFonts w:ascii="Calibri" w:hAnsi="Calibri" w:cs="Calibri"/>
              </w:rPr>
              <w:t>Analyse des risques par questionnaire</w:t>
            </w:r>
          </w:p>
        </w:tc>
        <w:tc>
          <w:tcPr>
            <w:tcW w:w="5670" w:type="dxa"/>
          </w:tcPr>
          <w:p w14:paraId="28DD44DD" w14:textId="48A8595A" w:rsidR="00DA4065" w:rsidRPr="001B7656" w:rsidRDefault="003C1597" w:rsidP="009B5BE5">
            <w:pPr>
              <w:rPr>
                <w:rFonts w:ascii="Calibri" w:hAnsi="Calibri" w:cs="Calibri"/>
              </w:rPr>
            </w:pPr>
            <w:r w:rsidRPr="001B7656">
              <w:rPr>
                <w:rFonts w:ascii="Calibri" w:hAnsi="Calibri" w:cs="Calibri"/>
              </w:rPr>
              <w:t xml:space="preserve">Minimum </w:t>
            </w:r>
            <w:r w:rsidR="008236A0" w:rsidRPr="001B7656">
              <w:rPr>
                <w:rFonts w:ascii="Calibri" w:hAnsi="Calibri" w:cs="Calibri"/>
              </w:rPr>
              <w:t xml:space="preserve">2ans </w:t>
            </w:r>
            <w:r w:rsidRPr="001B7656">
              <w:rPr>
                <w:rFonts w:ascii="Calibri" w:hAnsi="Calibri" w:cs="Calibri"/>
              </w:rPr>
              <w:t xml:space="preserve">d’expérience d’analyse des RPS au sein d’une institution via un questionnaire d’au moins 30 questions </w:t>
            </w:r>
          </w:p>
        </w:tc>
      </w:tr>
    </w:tbl>
    <w:p w14:paraId="497320C2" w14:textId="60DECAAC" w:rsidR="00700624" w:rsidRPr="001B7656" w:rsidRDefault="003C1597" w:rsidP="004556DF">
      <w:pPr>
        <w:rPr>
          <w:rFonts w:ascii="Calibri" w:hAnsi="Calibri" w:cs="Calibri"/>
          <w:color w:val="000000"/>
        </w:rPr>
      </w:pPr>
      <w:r w:rsidRPr="001B7656">
        <w:rPr>
          <w:rFonts w:ascii="Calibri" w:hAnsi="Calibri" w:cs="Calibri"/>
          <w:color w:val="000000"/>
        </w:rPr>
        <w:t>Le</w:t>
      </w:r>
      <w:r w:rsidR="004556DF" w:rsidRPr="001B7656">
        <w:rPr>
          <w:rFonts w:ascii="Calibri" w:hAnsi="Calibri" w:cs="Calibri"/>
          <w:color w:val="000000"/>
        </w:rPr>
        <w:t xml:space="preserve"> soumissionnaire atteste qu’il répond aux critères de sélection</w:t>
      </w:r>
      <w:r w:rsidR="006D4876" w:rsidRPr="001B7656">
        <w:rPr>
          <w:rFonts w:ascii="Calibri" w:hAnsi="Calibri" w:cs="Calibri"/>
          <w:color w:val="000000"/>
        </w:rPr>
        <w:t xml:space="preserve"> via ses réponses aux formulaires</w:t>
      </w:r>
      <w:r w:rsidR="00700624" w:rsidRPr="001B7656">
        <w:rPr>
          <w:rFonts w:ascii="Calibri" w:hAnsi="Calibri" w:cs="Calibri"/>
          <w:color w:val="000000"/>
        </w:rPr>
        <w:t>.</w:t>
      </w:r>
    </w:p>
    <w:p w14:paraId="123EEB54" w14:textId="77777777" w:rsidR="00112A13" w:rsidRPr="001B7656" w:rsidRDefault="00112A13" w:rsidP="004556DF">
      <w:pPr>
        <w:rPr>
          <w:rFonts w:ascii="Calibri" w:hAnsi="Calibri" w:cs="Calibri"/>
          <w:color w:val="000000"/>
        </w:rPr>
      </w:pPr>
    </w:p>
    <w:p w14:paraId="07B17FDD" w14:textId="469894AA" w:rsidR="004556DF" w:rsidRPr="001B7656" w:rsidRDefault="00F97AE2" w:rsidP="007D2583">
      <w:pPr>
        <w:pStyle w:val="Titre2"/>
        <w:numPr>
          <w:ilvl w:val="0"/>
          <w:numId w:val="24"/>
        </w:numPr>
        <w:rPr>
          <w:rFonts w:ascii="Calibri" w:hAnsi="Calibri" w:cs="Calibri"/>
          <w:lang w:eastAsia="fr-BE"/>
        </w:rPr>
      </w:pPr>
      <w:bookmarkStart w:id="119" w:name="_Toc154131154"/>
      <w:bookmarkStart w:id="120" w:name="_Toc213431763"/>
      <w:r w:rsidRPr="001B7656">
        <w:rPr>
          <w:rFonts w:ascii="Calibri" w:hAnsi="Calibri" w:cs="Calibri"/>
          <w:lang w:eastAsia="fr-BE"/>
        </w:rPr>
        <w:t>Régularité et négociations</w:t>
      </w:r>
      <w:bookmarkEnd w:id="120"/>
    </w:p>
    <w:bookmarkEnd w:id="119"/>
    <w:p w14:paraId="3F8305B2" w14:textId="77777777" w:rsidR="004556DF" w:rsidRPr="001B7656" w:rsidRDefault="004556DF" w:rsidP="004556DF">
      <w:pPr>
        <w:rPr>
          <w:rFonts w:ascii="Calibri" w:hAnsi="Calibri" w:cs="Calibri"/>
          <w:color w:val="000000"/>
        </w:rPr>
      </w:pPr>
      <w:r w:rsidRPr="001B7656">
        <w:rPr>
          <w:rFonts w:ascii="Calibri" w:hAnsi="Calibri" w:cs="Calibri"/>
          <w:color w:val="000000"/>
        </w:rPr>
        <w:t>Le PA vérifiera la conformité des offres aux exigences reprises dans le présent document.</w:t>
      </w:r>
    </w:p>
    <w:p w14:paraId="207E5149" w14:textId="77777777" w:rsidR="004556DF" w:rsidRPr="001B7656" w:rsidRDefault="004556DF" w:rsidP="004556DF">
      <w:pPr>
        <w:rPr>
          <w:rFonts w:ascii="Calibri" w:hAnsi="Calibri" w:cs="Calibri"/>
          <w:color w:val="000000"/>
        </w:rPr>
      </w:pPr>
      <w:r w:rsidRPr="001B7656">
        <w:rPr>
          <w:rFonts w:ascii="Calibri" w:hAnsi="Calibri" w:cs="Calibri"/>
          <w:color w:val="000000"/>
        </w:rPr>
        <w:t>Le PA peut, dans le strict respect du principe d’égalité des soumissionnaires, inviter un soumissionnaire à régulariser une offre qui contiendrait une ou plusieurs irrégularités substantielles ou l’écarter du marché.</w:t>
      </w:r>
    </w:p>
    <w:p w14:paraId="29012C45" w14:textId="77777777" w:rsidR="004556DF" w:rsidRPr="001B7656" w:rsidRDefault="004556DF" w:rsidP="004556DF">
      <w:pPr>
        <w:rPr>
          <w:rFonts w:ascii="Calibri" w:hAnsi="Calibri" w:cs="Calibri"/>
          <w:color w:val="000000"/>
        </w:rPr>
      </w:pPr>
      <w:r w:rsidRPr="001B7656">
        <w:rPr>
          <w:rFonts w:ascii="Calibri" w:hAnsi="Calibri" w:cs="Calibri"/>
          <w:color w:val="000000"/>
        </w:rPr>
        <w:t>Dans le respect du principe d’égalité des soumissionnaires, le PA se réserve également le droit d’inviter les soumissionnaires à présenter, compléter, clarifier ou préciser les offres des différents soumissionnaires.</w:t>
      </w:r>
    </w:p>
    <w:p w14:paraId="2D0C293C" w14:textId="77777777" w:rsidR="004556DF" w:rsidRPr="001B7656" w:rsidRDefault="004556DF" w:rsidP="004556DF">
      <w:pPr>
        <w:rPr>
          <w:rFonts w:ascii="Calibri" w:hAnsi="Calibri" w:cs="Calibri"/>
          <w:color w:val="000000"/>
        </w:rPr>
      </w:pPr>
      <w:r w:rsidRPr="001B7656">
        <w:rPr>
          <w:rFonts w:ascii="Calibri" w:hAnsi="Calibri" w:cs="Calibri"/>
          <w:color w:val="000000"/>
        </w:rPr>
        <w:t>Des négociations pourront avoir lieu dans le cadre du présent marché, avec un ou plusieurs soumissionnaire(s). Les critères d’attribution ne pourront pas faire l’objet de négociations.</w:t>
      </w:r>
    </w:p>
    <w:p w14:paraId="4696B84A" w14:textId="77777777" w:rsidR="004556DF" w:rsidRPr="001B7656" w:rsidRDefault="004556DF" w:rsidP="004556DF">
      <w:pPr>
        <w:rPr>
          <w:rFonts w:ascii="Calibri" w:hAnsi="Calibri" w:cs="Calibri"/>
          <w:color w:val="000000"/>
        </w:rPr>
      </w:pPr>
      <w:r w:rsidRPr="001B7656">
        <w:rPr>
          <w:rFonts w:ascii="Calibri" w:hAnsi="Calibri" w:cs="Calibri"/>
          <w:color w:val="000000"/>
        </w:rPr>
        <w:t xml:space="preserve">A noter que le pouvoir adjudicateur se réserve expressément la possibilité d’attribuer le marché sur la base des offres initiales, sans négociation. Les soumissionnaires sont, en conséquence, invités à déposer d’emblée l’offre la plus complète et la meilleure possible. </w:t>
      </w:r>
    </w:p>
    <w:p w14:paraId="1F28D264" w14:textId="77777777" w:rsidR="004556DF" w:rsidRPr="001B7656" w:rsidRDefault="004556DF" w:rsidP="004556DF">
      <w:pPr>
        <w:rPr>
          <w:rFonts w:ascii="Calibri" w:hAnsi="Calibri" w:cs="Calibri"/>
          <w:color w:val="000000"/>
        </w:rPr>
      </w:pPr>
      <w:r w:rsidRPr="001B7656">
        <w:rPr>
          <w:rFonts w:ascii="Calibri" w:hAnsi="Calibri" w:cs="Calibri"/>
          <w:color w:val="000000"/>
        </w:rPr>
        <w:t xml:space="preserve">En l’absence de négociations, l’offre initiale vaut offre finale. </w:t>
      </w:r>
      <w:bookmarkStart w:id="121" w:name="_Hlk105158375"/>
      <w:r w:rsidRPr="001B7656">
        <w:rPr>
          <w:rFonts w:ascii="Calibri" w:hAnsi="Calibri" w:cs="Calibri"/>
          <w:color w:val="000000"/>
        </w:rPr>
        <w:t xml:space="preserve"> </w:t>
      </w:r>
    </w:p>
    <w:p w14:paraId="598D1706" w14:textId="07AF65D4" w:rsidR="004556DF" w:rsidRPr="001B7656" w:rsidRDefault="004556DF" w:rsidP="004556DF">
      <w:pPr>
        <w:rPr>
          <w:rFonts w:ascii="Calibri" w:hAnsi="Calibri" w:cs="Calibri"/>
          <w:color w:val="000000"/>
        </w:rPr>
      </w:pPr>
      <w:r w:rsidRPr="001B7656">
        <w:rPr>
          <w:rFonts w:ascii="Calibri" w:hAnsi="Calibri" w:cs="Calibri"/>
          <w:color w:val="000000"/>
        </w:rPr>
        <w:t>Le PA peut également considérer que les offres ultérieures déposées par les soumissionnaires sont suffisantes et ne doivent pas donner lieu à une offre finale. Dans ce cas, les offres ultérieures en question valent offres finales.</w:t>
      </w:r>
      <w:bookmarkEnd w:id="121"/>
    </w:p>
    <w:p w14:paraId="03E653B1" w14:textId="77777777" w:rsidR="006B2AD7" w:rsidRPr="001B7656" w:rsidRDefault="006B2AD7" w:rsidP="00117391">
      <w:pPr>
        <w:pStyle w:val="Titre2"/>
        <w:rPr>
          <w:rFonts w:ascii="Calibri" w:hAnsi="Calibri" w:cs="Calibri"/>
          <w:lang w:eastAsia="fr-BE"/>
        </w:rPr>
        <w:sectPr w:rsidR="006B2AD7" w:rsidRPr="001B7656" w:rsidSect="004556DF">
          <w:pgSz w:w="11906" w:h="16838"/>
          <w:pgMar w:top="1134" w:right="1134" w:bottom="1134" w:left="1134" w:header="709" w:footer="709" w:gutter="0"/>
          <w:cols w:space="708"/>
          <w:docGrid w:linePitch="360"/>
        </w:sectPr>
      </w:pPr>
    </w:p>
    <w:p w14:paraId="14B91986" w14:textId="48873532" w:rsidR="004556DF" w:rsidRPr="001B7656" w:rsidRDefault="00F97AE2" w:rsidP="007D2583">
      <w:pPr>
        <w:pStyle w:val="Titre2"/>
        <w:numPr>
          <w:ilvl w:val="0"/>
          <w:numId w:val="24"/>
        </w:numPr>
        <w:rPr>
          <w:rFonts w:ascii="Calibri" w:hAnsi="Calibri" w:cs="Calibri"/>
          <w:lang w:eastAsia="fr-BE"/>
        </w:rPr>
      </w:pPr>
      <w:bookmarkStart w:id="122" w:name="_Toc213431764"/>
      <w:r w:rsidRPr="001B7656">
        <w:rPr>
          <w:rFonts w:ascii="Calibri" w:hAnsi="Calibri" w:cs="Calibri"/>
          <w:lang w:eastAsia="fr-BE"/>
        </w:rPr>
        <w:lastRenderedPageBreak/>
        <w:t>Critères d’attribution</w:t>
      </w:r>
      <w:bookmarkEnd w:id="122"/>
    </w:p>
    <w:p w14:paraId="53226773" w14:textId="14CE66AE" w:rsidR="009D0457" w:rsidRPr="001B7656" w:rsidRDefault="009D0457" w:rsidP="00D27603">
      <w:pPr>
        <w:widowControl w:val="0"/>
        <w:spacing w:after="0" w:line="240" w:lineRule="auto"/>
        <w:rPr>
          <w:rFonts w:ascii="Calibri" w:hAnsi="Calibri" w:cs="Calibri"/>
        </w:rPr>
      </w:pPr>
      <w:r w:rsidRPr="001B7656">
        <w:rPr>
          <w:rFonts w:ascii="Calibri" w:hAnsi="Calibri" w:cs="Calibri"/>
        </w:rPr>
        <w:t>La ou les offres économiquement la/ les plus avantageuses (suivant les lots – voir point 1.d) du CSC) est/sont déterminée(s), pour chaque lot, suite à un classement des offres au regard de l’ensemble des critères d’attribution suivants :</w:t>
      </w:r>
    </w:p>
    <w:tbl>
      <w:tblPr>
        <w:tblStyle w:val="Grilledutableau"/>
        <w:tblW w:w="5023" w:type="pct"/>
        <w:tblCellMar>
          <w:left w:w="0" w:type="dxa"/>
          <w:right w:w="0" w:type="dxa"/>
        </w:tblCellMar>
        <w:tblLook w:val="04A0" w:firstRow="1" w:lastRow="0" w:firstColumn="1" w:lastColumn="0" w:noHBand="0" w:noVBand="1"/>
      </w:tblPr>
      <w:tblGrid>
        <w:gridCol w:w="2438"/>
        <w:gridCol w:w="2438"/>
        <w:gridCol w:w="2438"/>
        <w:gridCol w:w="2438"/>
        <w:gridCol w:w="2438"/>
        <w:gridCol w:w="2437"/>
      </w:tblGrid>
      <w:tr w:rsidR="004026A4" w:rsidRPr="001B7656" w14:paraId="6E62EB49" w14:textId="77777777" w:rsidTr="009D32C8">
        <w:tc>
          <w:tcPr>
            <w:tcW w:w="833" w:type="pct"/>
          </w:tcPr>
          <w:p w14:paraId="29810590" w14:textId="77777777" w:rsidR="004026A4" w:rsidRPr="001B7656" w:rsidRDefault="004026A4" w:rsidP="009D32C8">
            <w:pPr>
              <w:jc w:val="center"/>
              <w:rPr>
                <w:rFonts w:ascii="Calibri" w:hAnsi="Calibri" w:cs="Calibri"/>
                <w:b/>
                <w:bCs/>
                <w:color w:val="000000"/>
                <w:sz w:val="20"/>
                <w:szCs w:val="20"/>
              </w:rPr>
            </w:pPr>
          </w:p>
        </w:tc>
        <w:tc>
          <w:tcPr>
            <w:tcW w:w="833" w:type="pct"/>
            <w:vAlign w:val="center"/>
          </w:tcPr>
          <w:p w14:paraId="55BF3470"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 xml:space="preserve">Webinaire + atelier </w:t>
            </w:r>
          </w:p>
          <w:p w14:paraId="234B7F56"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(lots 1 à 3)</w:t>
            </w:r>
          </w:p>
        </w:tc>
        <w:tc>
          <w:tcPr>
            <w:tcW w:w="833" w:type="pct"/>
            <w:vAlign w:val="center"/>
          </w:tcPr>
          <w:p w14:paraId="2260C722"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Atelier sans webinaire (lots 4 à 6)</w:t>
            </w:r>
          </w:p>
        </w:tc>
        <w:tc>
          <w:tcPr>
            <w:tcW w:w="833" w:type="pct"/>
            <w:vAlign w:val="center"/>
          </w:tcPr>
          <w:p w14:paraId="75C4225D"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Accompagnement collectif</w:t>
            </w:r>
          </w:p>
          <w:p w14:paraId="006740C7"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(lots 7 et 8)</w:t>
            </w:r>
          </w:p>
        </w:tc>
        <w:tc>
          <w:tcPr>
            <w:tcW w:w="833" w:type="pct"/>
            <w:vAlign w:val="center"/>
          </w:tcPr>
          <w:p w14:paraId="142CB07E"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Analyse des risques en groupe</w:t>
            </w:r>
          </w:p>
          <w:p w14:paraId="117B8CF9"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(lot 9)</w:t>
            </w:r>
          </w:p>
        </w:tc>
        <w:tc>
          <w:tcPr>
            <w:tcW w:w="833" w:type="pct"/>
            <w:vAlign w:val="center"/>
          </w:tcPr>
          <w:p w14:paraId="4BDBDAF8"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Analyse des risques par questionnaire</w:t>
            </w:r>
          </w:p>
          <w:p w14:paraId="4C6C3610" w14:textId="77777777" w:rsidR="004026A4" w:rsidRPr="001B7656" w:rsidRDefault="004026A4" w:rsidP="009D32C8">
            <w:pPr>
              <w:jc w:val="center"/>
              <w:rPr>
                <w:rFonts w:ascii="Calibri" w:hAnsi="Calibri" w:cs="Calibri"/>
                <w:b/>
                <w:bCs/>
                <w:color w:val="000000"/>
                <w:sz w:val="20"/>
                <w:szCs w:val="20"/>
              </w:rPr>
            </w:pPr>
            <w:r w:rsidRPr="001B7656">
              <w:rPr>
                <w:rFonts w:ascii="Calibri" w:hAnsi="Calibri" w:cs="Calibri"/>
                <w:b/>
                <w:bCs/>
                <w:color w:val="000000"/>
                <w:sz w:val="20"/>
                <w:szCs w:val="20"/>
              </w:rPr>
              <w:t>(lot 10)</w:t>
            </w:r>
          </w:p>
        </w:tc>
      </w:tr>
      <w:tr w:rsidR="004026A4" w:rsidRPr="001B7656" w14:paraId="518B82C7" w14:textId="77777777" w:rsidTr="009D32C8">
        <w:tc>
          <w:tcPr>
            <w:tcW w:w="833" w:type="pct"/>
          </w:tcPr>
          <w:p w14:paraId="63E949CD" w14:textId="77777777" w:rsidR="004026A4" w:rsidRPr="001B7656" w:rsidRDefault="004026A4" w:rsidP="009D32C8">
            <w:pPr>
              <w:rPr>
                <w:rFonts w:ascii="Calibri" w:hAnsi="Calibri" w:cs="Calibri"/>
                <w:b/>
                <w:bCs/>
                <w:color w:val="000000"/>
                <w:sz w:val="20"/>
                <w:szCs w:val="20"/>
              </w:rPr>
            </w:pPr>
            <w:r w:rsidRPr="001B7656">
              <w:rPr>
                <w:rFonts w:ascii="Calibri" w:hAnsi="Calibri" w:cs="Calibri"/>
                <w:b/>
                <w:bCs/>
                <w:color w:val="000000"/>
                <w:sz w:val="20"/>
                <w:szCs w:val="20"/>
              </w:rPr>
              <w:t>1. Expérience</w:t>
            </w:r>
          </w:p>
          <w:p w14:paraId="07C12819" w14:textId="77777777" w:rsidR="004026A4" w:rsidRPr="001B7656" w:rsidRDefault="004026A4" w:rsidP="009D32C8">
            <w:pPr>
              <w:contextualSpacing/>
              <w:rPr>
                <w:rFonts w:ascii="Calibri" w:hAnsi="Calibri" w:cs="Calibri"/>
                <w:color w:val="000000"/>
                <w:spacing w:val="-4"/>
                <w:sz w:val="20"/>
                <w:szCs w:val="20"/>
              </w:rPr>
            </w:pPr>
            <w:r w:rsidRPr="001B7656">
              <w:rPr>
                <w:rFonts w:ascii="Calibri" w:hAnsi="Calibri" w:cs="Calibri"/>
                <w:color w:val="000000"/>
                <w:spacing w:val="-4"/>
                <w:sz w:val="20"/>
                <w:szCs w:val="20"/>
              </w:rPr>
              <w:t>des personnes intervenantes :</w:t>
            </w:r>
          </w:p>
          <w:p w14:paraId="182C0CC5" w14:textId="77777777" w:rsidR="004026A4" w:rsidRPr="001B7656" w:rsidRDefault="004026A4" w:rsidP="009D32C8">
            <w:pPr>
              <w:rPr>
                <w:rFonts w:ascii="Calibri" w:hAnsi="Calibri" w:cs="Calibri"/>
                <w:color w:val="000000"/>
                <w:sz w:val="20"/>
                <w:szCs w:val="20"/>
              </w:rPr>
            </w:pPr>
            <w:r w:rsidRPr="001B7656">
              <w:rPr>
                <w:rFonts w:ascii="Calibri" w:hAnsi="Calibri" w:cs="Calibri"/>
                <w:color w:val="000000"/>
                <w:sz w:val="20"/>
                <w:szCs w:val="20"/>
              </w:rPr>
              <w:t>dans le type d’action proposée</w:t>
            </w:r>
          </w:p>
          <w:p w14:paraId="6CF29231" w14:textId="77777777" w:rsidR="004026A4" w:rsidRPr="001B7656" w:rsidRDefault="004026A4" w:rsidP="009D32C8">
            <w:pPr>
              <w:rPr>
                <w:rFonts w:ascii="Calibri" w:hAnsi="Calibri" w:cs="Calibri"/>
                <w:color w:val="000000"/>
                <w:sz w:val="20"/>
                <w:szCs w:val="20"/>
              </w:rPr>
            </w:pPr>
            <w:r w:rsidRPr="001B7656">
              <w:rPr>
                <w:rFonts w:ascii="Calibri" w:hAnsi="Calibri" w:cs="Calibri"/>
                <w:color w:val="000000"/>
                <w:sz w:val="20"/>
                <w:szCs w:val="20"/>
              </w:rPr>
              <w:t>dans la prévention des risques psychosociaux</w:t>
            </w:r>
          </w:p>
          <w:p w14:paraId="30DF5D95" w14:textId="77777777" w:rsidR="004026A4" w:rsidRPr="001B7656" w:rsidRDefault="004026A4" w:rsidP="009D32C8">
            <w:pPr>
              <w:rPr>
                <w:rFonts w:ascii="Calibri" w:hAnsi="Calibri" w:cs="Calibri"/>
                <w:color w:val="000000"/>
                <w:spacing w:val="-4"/>
                <w:sz w:val="20"/>
                <w:szCs w:val="20"/>
              </w:rPr>
            </w:pPr>
            <w:r w:rsidRPr="001B7656">
              <w:rPr>
                <w:rFonts w:ascii="Calibri" w:hAnsi="Calibri" w:cs="Calibri"/>
                <w:color w:val="000000"/>
                <w:spacing w:val="-4"/>
                <w:sz w:val="20"/>
                <w:szCs w:val="20"/>
              </w:rPr>
              <w:t>dans le secteur non marchand</w:t>
            </w:r>
          </w:p>
        </w:tc>
        <w:tc>
          <w:tcPr>
            <w:tcW w:w="833" w:type="pct"/>
            <w:vAlign w:val="center"/>
          </w:tcPr>
          <w:p w14:paraId="0415F9AB"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p w14:paraId="5A17D51C"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Seront évalués le profil principal et son éventuel back up</w:t>
            </w:r>
          </w:p>
        </w:tc>
        <w:tc>
          <w:tcPr>
            <w:tcW w:w="833" w:type="pct"/>
            <w:vAlign w:val="center"/>
          </w:tcPr>
          <w:p w14:paraId="5F5771A8"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p w14:paraId="38B015BF"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Seront évalués le profil principal et son éventuel back up</w:t>
            </w:r>
          </w:p>
        </w:tc>
        <w:tc>
          <w:tcPr>
            <w:tcW w:w="833" w:type="pct"/>
            <w:vAlign w:val="center"/>
          </w:tcPr>
          <w:p w14:paraId="563F0073"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25</w:t>
            </w:r>
          </w:p>
          <w:p w14:paraId="4A01213B"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Seront évalués les (maximum) 3 profils principaux, ainsi que, dans une moindre mesure, la compétence d’une éventuelle équipe complémentaire</w:t>
            </w:r>
          </w:p>
        </w:tc>
        <w:tc>
          <w:tcPr>
            <w:tcW w:w="833" w:type="pct"/>
            <w:vAlign w:val="center"/>
          </w:tcPr>
          <w:p w14:paraId="2864AC07"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25</w:t>
            </w:r>
          </w:p>
          <w:p w14:paraId="392848FB"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Seront évalués les (maximum) 3 profils principaux, ainsi que, dans une moindre mesure, la compétence d’une éventuelle équipe complémentaire</w:t>
            </w:r>
          </w:p>
        </w:tc>
        <w:tc>
          <w:tcPr>
            <w:tcW w:w="833" w:type="pct"/>
            <w:vAlign w:val="center"/>
          </w:tcPr>
          <w:p w14:paraId="5984A71D"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25</w:t>
            </w:r>
          </w:p>
          <w:p w14:paraId="510BECE2"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Seront évalués les (maximum) 3 profils principaux, ainsi que, dans une moindre mesure, la compétence d’une éventuelle équipe complémentaire</w:t>
            </w:r>
          </w:p>
        </w:tc>
      </w:tr>
      <w:tr w:rsidR="004026A4" w:rsidRPr="001B7656" w14:paraId="6CE16FC1" w14:textId="77777777" w:rsidTr="009D32C8">
        <w:tc>
          <w:tcPr>
            <w:tcW w:w="833" w:type="pct"/>
            <w:tcBorders>
              <w:bottom w:val="single" w:sz="4" w:space="0" w:color="auto"/>
            </w:tcBorders>
          </w:tcPr>
          <w:p w14:paraId="7024DC9D" w14:textId="77777777" w:rsidR="004026A4" w:rsidRPr="001B7656" w:rsidRDefault="004026A4" w:rsidP="009D32C8">
            <w:pPr>
              <w:rPr>
                <w:rFonts w:ascii="Calibri" w:hAnsi="Calibri" w:cs="Calibri"/>
                <w:b/>
                <w:bCs/>
                <w:color w:val="000000"/>
                <w:sz w:val="20"/>
                <w:szCs w:val="20"/>
              </w:rPr>
            </w:pPr>
            <w:r w:rsidRPr="001B7656">
              <w:rPr>
                <w:rFonts w:ascii="Calibri" w:hAnsi="Calibri" w:cs="Calibri"/>
                <w:b/>
                <w:bCs/>
                <w:color w:val="000000"/>
                <w:sz w:val="20"/>
                <w:szCs w:val="20"/>
              </w:rPr>
              <w:t>2. Méthodologie</w:t>
            </w:r>
          </w:p>
          <w:p w14:paraId="51306872" w14:textId="77777777" w:rsidR="004026A4" w:rsidRPr="001B7656" w:rsidRDefault="004026A4" w:rsidP="009D32C8">
            <w:pPr>
              <w:rPr>
                <w:rFonts w:ascii="Calibri" w:hAnsi="Calibri" w:cs="Calibri"/>
                <w:color w:val="000000"/>
                <w:sz w:val="20"/>
                <w:szCs w:val="20"/>
              </w:rPr>
            </w:pPr>
            <w:r w:rsidRPr="001B7656">
              <w:rPr>
                <w:rFonts w:ascii="Calibri" w:hAnsi="Calibri" w:cs="Calibri"/>
                <w:color w:val="000000"/>
                <w:sz w:val="20"/>
                <w:szCs w:val="20"/>
              </w:rPr>
              <w:t xml:space="preserve">Qualité et pertinence du </w:t>
            </w:r>
            <w:r w:rsidRPr="001B7656">
              <w:rPr>
                <w:rFonts w:ascii="Calibri" w:hAnsi="Calibri" w:cs="Calibri"/>
                <w:b/>
                <w:bCs/>
                <w:i/>
                <w:iCs/>
                <w:color w:val="000000"/>
                <w:sz w:val="20"/>
                <w:szCs w:val="20"/>
              </w:rPr>
              <w:t>contenu</w:t>
            </w:r>
            <w:r w:rsidRPr="001B7656">
              <w:rPr>
                <w:rFonts w:ascii="Calibri" w:hAnsi="Calibri" w:cs="Calibri"/>
                <w:color w:val="000000"/>
                <w:sz w:val="20"/>
                <w:szCs w:val="20"/>
              </w:rPr>
              <w:t xml:space="preserve"> et de la </w:t>
            </w:r>
            <w:r w:rsidRPr="001B7656">
              <w:rPr>
                <w:rFonts w:ascii="Calibri" w:hAnsi="Calibri" w:cs="Calibri"/>
                <w:b/>
                <w:bCs/>
                <w:i/>
                <w:iCs/>
                <w:color w:val="000000"/>
                <w:sz w:val="20"/>
                <w:szCs w:val="20"/>
              </w:rPr>
              <w:t>méthodologie</w:t>
            </w:r>
            <w:r w:rsidRPr="001B7656">
              <w:rPr>
                <w:rFonts w:ascii="Calibri" w:hAnsi="Calibri" w:cs="Calibri"/>
                <w:color w:val="000000"/>
                <w:sz w:val="20"/>
                <w:szCs w:val="20"/>
              </w:rPr>
              <w:t xml:space="preserve"> des actions proposées pour les thèmes et les publics concernés</w:t>
            </w:r>
          </w:p>
        </w:tc>
        <w:tc>
          <w:tcPr>
            <w:tcW w:w="833" w:type="pct"/>
            <w:tcBorders>
              <w:bottom w:val="single" w:sz="4" w:space="0" w:color="auto"/>
            </w:tcBorders>
            <w:vAlign w:val="center"/>
          </w:tcPr>
          <w:p w14:paraId="4923CF88"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35</w:t>
            </w:r>
          </w:p>
        </w:tc>
        <w:tc>
          <w:tcPr>
            <w:tcW w:w="833" w:type="pct"/>
            <w:tcBorders>
              <w:bottom w:val="single" w:sz="4" w:space="0" w:color="auto"/>
            </w:tcBorders>
            <w:vAlign w:val="center"/>
          </w:tcPr>
          <w:p w14:paraId="7DDD6061"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35</w:t>
            </w:r>
          </w:p>
        </w:tc>
        <w:tc>
          <w:tcPr>
            <w:tcW w:w="833" w:type="pct"/>
            <w:tcBorders>
              <w:bottom w:val="single" w:sz="4" w:space="0" w:color="auto"/>
            </w:tcBorders>
            <w:vAlign w:val="center"/>
          </w:tcPr>
          <w:p w14:paraId="30C7707C"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20</w:t>
            </w:r>
          </w:p>
        </w:tc>
        <w:tc>
          <w:tcPr>
            <w:tcW w:w="833" w:type="pct"/>
            <w:tcBorders>
              <w:bottom w:val="single" w:sz="4" w:space="0" w:color="auto"/>
            </w:tcBorders>
            <w:vAlign w:val="center"/>
          </w:tcPr>
          <w:p w14:paraId="6E3319A3"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25</w:t>
            </w:r>
          </w:p>
        </w:tc>
        <w:tc>
          <w:tcPr>
            <w:tcW w:w="833" w:type="pct"/>
            <w:tcBorders>
              <w:bottom w:val="single" w:sz="4" w:space="0" w:color="auto"/>
            </w:tcBorders>
            <w:vAlign w:val="center"/>
          </w:tcPr>
          <w:p w14:paraId="396B8531" w14:textId="77FF8640" w:rsidR="00A3700F" w:rsidRPr="001B7656" w:rsidRDefault="004026A4" w:rsidP="00A3700F">
            <w:pPr>
              <w:jc w:val="center"/>
              <w:rPr>
                <w:rFonts w:ascii="Calibri" w:hAnsi="Calibri" w:cs="Calibri"/>
                <w:color w:val="000000"/>
                <w:sz w:val="20"/>
                <w:szCs w:val="20"/>
              </w:rPr>
            </w:pPr>
            <w:r w:rsidRPr="001B7656">
              <w:rPr>
                <w:rFonts w:ascii="Calibri" w:hAnsi="Calibri" w:cs="Calibri"/>
                <w:color w:val="000000"/>
                <w:sz w:val="20"/>
                <w:szCs w:val="20"/>
              </w:rPr>
              <w:t>25</w:t>
            </w:r>
          </w:p>
        </w:tc>
      </w:tr>
      <w:tr w:rsidR="004026A4" w:rsidRPr="001B7656" w14:paraId="7D18276D" w14:textId="77777777" w:rsidTr="009D32C8">
        <w:tc>
          <w:tcPr>
            <w:tcW w:w="833" w:type="pct"/>
            <w:tcBorders>
              <w:bottom w:val="single" w:sz="4" w:space="0" w:color="auto"/>
            </w:tcBorders>
          </w:tcPr>
          <w:p w14:paraId="1F893FD8" w14:textId="77777777" w:rsidR="004026A4" w:rsidRPr="001B7656" w:rsidRDefault="004026A4" w:rsidP="009D32C8">
            <w:pPr>
              <w:rPr>
                <w:rFonts w:ascii="Calibri" w:hAnsi="Calibri" w:cs="Calibri"/>
                <w:b/>
                <w:bCs/>
                <w:color w:val="000000"/>
                <w:sz w:val="20"/>
                <w:szCs w:val="20"/>
              </w:rPr>
            </w:pPr>
            <w:r w:rsidRPr="001B7656">
              <w:rPr>
                <w:rFonts w:ascii="Calibri" w:hAnsi="Calibri" w:cs="Calibri"/>
                <w:b/>
                <w:bCs/>
                <w:i/>
                <w:iCs/>
                <w:color w:val="000000"/>
                <w:sz w:val="20"/>
                <w:szCs w:val="20"/>
              </w:rPr>
              <w:t>Etendue</w:t>
            </w:r>
            <w:r w:rsidRPr="001B7656">
              <w:rPr>
                <w:rFonts w:ascii="Calibri" w:hAnsi="Calibri" w:cs="Calibri"/>
                <w:b/>
                <w:bCs/>
                <w:color w:val="000000"/>
                <w:sz w:val="20"/>
                <w:szCs w:val="20"/>
              </w:rPr>
              <w:t xml:space="preserve"> </w:t>
            </w:r>
            <w:r w:rsidRPr="001B7656">
              <w:rPr>
                <w:rFonts w:ascii="Calibri" w:hAnsi="Calibri" w:cs="Calibri"/>
                <w:color w:val="000000"/>
                <w:sz w:val="20"/>
                <w:szCs w:val="20"/>
              </w:rPr>
              <w:t>des étapes ou des thèmes proposés</w:t>
            </w:r>
          </w:p>
        </w:tc>
        <w:tc>
          <w:tcPr>
            <w:tcW w:w="833" w:type="pct"/>
            <w:tcBorders>
              <w:bottom w:val="single" w:sz="4" w:space="0" w:color="auto"/>
              <w:tl2br w:val="single" w:sz="4" w:space="0" w:color="auto"/>
              <w:tr2bl w:val="single" w:sz="4" w:space="0" w:color="auto"/>
            </w:tcBorders>
            <w:vAlign w:val="center"/>
          </w:tcPr>
          <w:p w14:paraId="6F62F757" w14:textId="77777777" w:rsidR="004026A4" w:rsidRPr="001B7656" w:rsidRDefault="004026A4" w:rsidP="009D32C8">
            <w:pPr>
              <w:jc w:val="center"/>
              <w:rPr>
                <w:rFonts w:ascii="Calibri" w:hAnsi="Calibri" w:cs="Calibri"/>
                <w:color w:val="000000"/>
                <w:sz w:val="20"/>
                <w:szCs w:val="20"/>
              </w:rPr>
            </w:pPr>
          </w:p>
        </w:tc>
        <w:tc>
          <w:tcPr>
            <w:tcW w:w="833" w:type="pct"/>
            <w:tcBorders>
              <w:bottom w:val="single" w:sz="4" w:space="0" w:color="auto"/>
              <w:tl2br w:val="single" w:sz="4" w:space="0" w:color="auto"/>
              <w:tr2bl w:val="single" w:sz="4" w:space="0" w:color="auto"/>
            </w:tcBorders>
            <w:vAlign w:val="center"/>
          </w:tcPr>
          <w:p w14:paraId="42B7B573" w14:textId="77777777" w:rsidR="004026A4" w:rsidRPr="001B7656" w:rsidRDefault="004026A4" w:rsidP="009D32C8">
            <w:pPr>
              <w:jc w:val="center"/>
              <w:rPr>
                <w:rFonts w:ascii="Calibri" w:hAnsi="Calibri" w:cs="Calibri"/>
                <w:color w:val="000000"/>
                <w:sz w:val="20"/>
                <w:szCs w:val="20"/>
              </w:rPr>
            </w:pPr>
          </w:p>
        </w:tc>
        <w:tc>
          <w:tcPr>
            <w:tcW w:w="833" w:type="pct"/>
            <w:tcBorders>
              <w:bottom w:val="single" w:sz="4" w:space="0" w:color="auto"/>
            </w:tcBorders>
            <w:vAlign w:val="center"/>
          </w:tcPr>
          <w:p w14:paraId="1CB8C589"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5</w:t>
            </w:r>
          </w:p>
          <w:p w14:paraId="777EDA8E"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1,25 par étape ; 1 par thème</w:t>
            </w:r>
          </w:p>
        </w:tc>
        <w:tc>
          <w:tcPr>
            <w:tcW w:w="833" w:type="pct"/>
            <w:tcBorders>
              <w:bottom w:val="single" w:sz="4" w:space="0" w:color="auto"/>
              <w:tl2br w:val="single" w:sz="4" w:space="0" w:color="auto"/>
              <w:tr2bl w:val="single" w:sz="4" w:space="0" w:color="auto"/>
            </w:tcBorders>
            <w:vAlign w:val="center"/>
          </w:tcPr>
          <w:p w14:paraId="589365DB" w14:textId="77777777" w:rsidR="004026A4" w:rsidRPr="001B7656" w:rsidRDefault="004026A4" w:rsidP="009D32C8">
            <w:pPr>
              <w:jc w:val="center"/>
              <w:rPr>
                <w:rFonts w:ascii="Calibri" w:hAnsi="Calibri" w:cs="Calibri"/>
                <w:color w:val="000000"/>
                <w:sz w:val="20"/>
                <w:szCs w:val="20"/>
              </w:rPr>
            </w:pPr>
          </w:p>
        </w:tc>
        <w:tc>
          <w:tcPr>
            <w:tcW w:w="833" w:type="pct"/>
            <w:tcBorders>
              <w:bottom w:val="single" w:sz="4" w:space="0" w:color="auto"/>
              <w:tl2br w:val="single" w:sz="4" w:space="0" w:color="auto"/>
              <w:tr2bl w:val="single" w:sz="4" w:space="0" w:color="auto"/>
            </w:tcBorders>
            <w:vAlign w:val="center"/>
          </w:tcPr>
          <w:p w14:paraId="29B76E88" w14:textId="77777777" w:rsidR="004026A4" w:rsidRPr="001B7656" w:rsidRDefault="004026A4" w:rsidP="009D32C8">
            <w:pPr>
              <w:jc w:val="center"/>
              <w:rPr>
                <w:rFonts w:ascii="Calibri" w:hAnsi="Calibri" w:cs="Calibri"/>
                <w:color w:val="000000"/>
                <w:sz w:val="20"/>
                <w:szCs w:val="20"/>
              </w:rPr>
            </w:pPr>
          </w:p>
        </w:tc>
      </w:tr>
      <w:tr w:rsidR="004026A4" w:rsidRPr="001B7656" w14:paraId="30980EF6" w14:textId="77777777" w:rsidTr="009D32C8">
        <w:tc>
          <w:tcPr>
            <w:tcW w:w="833" w:type="pct"/>
            <w:tcBorders>
              <w:top w:val="single" w:sz="4" w:space="0" w:color="auto"/>
              <w:left w:val="single" w:sz="4" w:space="0" w:color="auto"/>
              <w:bottom w:val="single" w:sz="4" w:space="0" w:color="auto"/>
              <w:right w:val="single" w:sz="4" w:space="0" w:color="auto"/>
            </w:tcBorders>
          </w:tcPr>
          <w:p w14:paraId="22AD8081" w14:textId="77777777" w:rsidR="004026A4" w:rsidRPr="001B7656" w:rsidRDefault="004026A4" w:rsidP="009D32C8">
            <w:pPr>
              <w:rPr>
                <w:rFonts w:ascii="Calibri" w:hAnsi="Calibri" w:cs="Calibri"/>
                <w:b/>
                <w:bCs/>
                <w:color w:val="000000"/>
                <w:sz w:val="20"/>
                <w:szCs w:val="20"/>
              </w:rPr>
            </w:pPr>
            <w:r w:rsidRPr="001B7656">
              <w:rPr>
                <w:rFonts w:ascii="Calibri" w:hAnsi="Calibri" w:cs="Calibri"/>
                <w:b/>
                <w:bCs/>
                <w:color w:val="000000"/>
                <w:sz w:val="20"/>
                <w:szCs w:val="20"/>
              </w:rPr>
              <w:t>3. Disponibilité</w:t>
            </w:r>
          </w:p>
        </w:tc>
        <w:tc>
          <w:tcPr>
            <w:tcW w:w="833" w:type="pct"/>
            <w:tcBorders>
              <w:top w:val="single" w:sz="4" w:space="0" w:color="auto"/>
              <w:left w:val="single" w:sz="4" w:space="0" w:color="auto"/>
              <w:bottom w:val="single" w:sz="4" w:space="0" w:color="auto"/>
              <w:right w:val="single" w:sz="4" w:space="0" w:color="auto"/>
            </w:tcBorders>
            <w:vAlign w:val="center"/>
          </w:tcPr>
          <w:p w14:paraId="75278ABC"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5</w:t>
            </w:r>
          </w:p>
        </w:tc>
        <w:tc>
          <w:tcPr>
            <w:tcW w:w="833" w:type="pct"/>
            <w:tcBorders>
              <w:top w:val="single" w:sz="4" w:space="0" w:color="auto"/>
              <w:left w:val="single" w:sz="4" w:space="0" w:color="auto"/>
              <w:bottom w:val="single" w:sz="4" w:space="0" w:color="auto"/>
              <w:right w:val="single" w:sz="4" w:space="0" w:color="auto"/>
            </w:tcBorders>
            <w:vAlign w:val="center"/>
          </w:tcPr>
          <w:p w14:paraId="09023F24"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5</w:t>
            </w:r>
          </w:p>
        </w:tc>
        <w:tc>
          <w:tcPr>
            <w:tcW w:w="833" w:type="pct"/>
            <w:tcBorders>
              <w:top w:val="single" w:sz="4" w:space="0" w:color="auto"/>
              <w:left w:val="single" w:sz="4" w:space="0" w:color="auto"/>
              <w:bottom w:val="single" w:sz="4" w:space="0" w:color="auto"/>
              <w:right w:val="single" w:sz="4" w:space="0" w:color="auto"/>
            </w:tcBorders>
            <w:vAlign w:val="center"/>
          </w:tcPr>
          <w:p w14:paraId="363D10D6"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20</w:t>
            </w:r>
          </w:p>
        </w:tc>
        <w:tc>
          <w:tcPr>
            <w:tcW w:w="833" w:type="pct"/>
            <w:tcBorders>
              <w:top w:val="single" w:sz="4" w:space="0" w:color="auto"/>
              <w:left w:val="single" w:sz="4" w:space="0" w:color="auto"/>
              <w:bottom w:val="single" w:sz="4" w:space="0" w:color="auto"/>
              <w:right w:val="single" w:sz="4" w:space="0" w:color="auto"/>
            </w:tcBorders>
            <w:vAlign w:val="center"/>
          </w:tcPr>
          <w:p w14:paraId="5FBBA387"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20</w:t>
            </w:r>
          </w:p>
        </w:tc>
        <w:tc>
          <w:tcPr>
            <w:tcW w:w="833" w:type="pct"/>
            <w:tcBorders>
              <w:top w:val="single" w:sz="4" w:space="0" w:color="auto"/>
              <w:left w:val="single" w:sz="4" w:space="0" w:color="auto"/>
              <w:bottom w:val="single" w:sz="4" w:space="0" w:color="auto"/>
              <w:right w:val="single" w:sz="4" w:space="0" w:color="auto"/>
            </w:tcBorders>
            <w:vAlign w:val="center"/>
          </w:tcPr>
          <w:p w14:paraId="3C7D5E51"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20</w:t>
            </w:r>
          </w:p>
        </w:tc>
      </w:tr>
      <w:tr w:rsidR="004026A4" w:rsidRPr="001B7656" w14:paraId="49C4F3F1" w14:textId="77777777" w:rsidTr="009D32C8">
        <w:trPr>
          <w:trHeight w:val="562"/>
        </w:trPr>
        <w:tc>
          <w:tcPr>
            <w:tcW w:w="833" w:type="pct"/>
            <w:tcBorders>
              <w:top w:val="single" w:sz="4" w:space="0" w:color="auto"/>
              <w:left w:val="single" w:sz="4" w:space="0" w:color="auto"/>
              <w:bottom w:val="single" w:sz="4" w:space="0" w:color="auto"/>
              <w:right w:val="single" w:sz="4" w:space="0" w:color="auto"/>
            </w:tcBorders>
          </w:tcPr>
          <w:p w14:paraId="5482BC6C" w14:textId="77777777" w:rsidR="004026A4" w:rsidRPr="001B7656" w:rsidRDefault="004026A4" w:rsidP="009D32C8">
            <w:pPr>
              <w:rPr>
                <w:rFonts w:ascii="Calibri" w:hAnsi="Calibri" w:cs="Calibri"/>
                <w:i/>
                <w:iCs/>
                <w:color w:val="000000"/>
                <w:sz w:val="20"/>
                <w:szCs w:val="20"/>
              </w:rPr>
            </w:pPr>
            <w:r w:rsidRPr="001B7656">
              <w:rPr>
                <w:rFonts w:ascii="Calibri" w:hAnsi="Calibri" w:cs="Calibri"/>
                <w:i/>
                <w:iCs/>
                <w:color w:val="000000"/>
                <w:sz w:val="20"/>
                <w:szCs w:val="20"/>
              </w:rPr>
              <w:t>3.1 Couverture géographique</w:t>
            </w:r>
          </w:p>
          <w:p w14:paraId="368358E5" w14:textId="77777777" w:rsidR="004026A4" w:rsidRPr="001B7656" w:rsidRDefault="004026A4" w:rsidP="009D32C8">
            <w:pPr>
              <w:jc w:val="center"/>
              <w:rPr>
                <w:rFonts w:ascii="Calibri" w:hAnsi="Calibri" w:cs="Calibri"/>
                <w:i/>
                <w:iCs/>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14:paraId="67F624FA"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0</w:t>
            </w:r>
          </w:p>
        </w:tc>
        <w:tc>
          <w:tcPr>
            <w:tcW w:w="833" w:type="pct"/>
            <w:tcBorders>
              <w:top w:val="single" w:sz="4" w:space="0" w:color="auto"/>
              <w:left w:val="single" w:sz="4" w:space="0" w:color="auto"/>
              <w:bottom w:val="single" w:sz="4" w:space="0" w:color="auto"/>
              <w:right w:val="single" w:sz="4" w:space="0" w:color="auto"/>
            </w:tcBorders>
          </w:tcPr>
          <w:p w14:paraId="68F57837"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0</w:t>
            </w:r>
          </w:p>
          <w:p w14:paraId="2C11B750" w14:textId="77777777" w:rsidR="004026A4" w:rsidRPr="001B7656" w:rsidRDefault="004026A4" w:rsidP="009D32C8">
            <w:pPr>
              <w:jc w:val="center"/>
              <w:rPr>
                <w:rFonts w:ascii="Calibri" w:hAnsi="Calibri" w:cs="Calibri"/>
                <w:i/>
                <w:iCs/>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14:paraId="3EB25007"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59B4FFD2"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1,25 points par province complète couverte</w:t>
            </w:r>
          </w:p>
        </w:tc>
        <w:tc>
          <w:tcPr>
            <w:tcW w:w="833" w:type="pct"/>
            <w:tcBorders>
              <w:top w:val="single" w:sz="4" w:space="0" w:color="auto"/>
              <w:left w:val="single" w:sz="4" w:space="0" w:color="auto"/>
              <w:bottom w:val="single" w:sz="4" w:space="0" w:color="auto"/>
              <w:right w:val="single" w:sz="4" w:space="0" w:color="auto"/>
            </w:tcBorders>
          </w:tcPr>
          <w:p w14:paraId="0FC70EFB"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6296780A"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1,25 points par province complète couverte</w:t>
            </w:r>
            <w:r w:rsidRPr="001B7656" w:rsidDel="00E91C34">
              <w:rPr>
                <w:rFonts w:ascii="Calibri" w:hAnsi="Calibri" w:cs="Calibri"/>
                <w:i/>
                <w:iCs/>
                <w:color w:val="000000"/>
                <w:sz w:val="20"/>
                <w:szCs w:val="20"/>
              </w:rPr>
              <w:t xml:space="preserve"> </w:t>
            </w:r>
          </w:p>
        </w:tc>
        <w:tc>
          <w:tcPr>
            <w:tcW w:w="833" w:type="pct"/>
            <w:tcBorders>
              <w:top w:val="single" w:sz="4" w:space="0" w:color="auto"/>
              <w:left w:val="single" w:sz="4" w:space="0" w:color="auto"/>
              <w:bottom w:val="single" w:sz="4" w:space="0" w:color="auto"/>
              <w:right w:val="single" w:sz="4" w:space="0" w:color="auto"/>
            </w:tcBorders>
          </w:tcPr>
          <w:p w14:paraId="41881510"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1C9CE334"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1,25 points par province complète couverte</w:t>
            </w:r>
          </w:p>
        </w:tc>
      </w:tr>
      <w:tr w:rsidR="004026A4" w:rsidRPr="001B7656" w14:paraId="4CC99818" w14:textId="77777777" w:rsidTr="009D32C8">
        <w:tc>
          <w:tcPr>
            <w:tcW w:w="833" w:type="pct"/>
            <w:tcBorders>
              <w:top w:val="single" w:sz="4" w:space="0" w:color="auto"/>
              <w:left w:val="single" w:sz="4" w:space="0" w:color="auto"/>
              <w:bottom w:val="single" w:sz="4" w:space="0" w:color="auto"/>
              <w:right w:val="single" w:sz="4" w:space="0" w:color="auto"/>
            </w:tcBorders>
          </w:tcPr>
          <w:p w14:paraId="23CF4B48" w14:textId="77777777" w:rsidR="004026A4" w:rsidRPr="001B7656" w:rsidRDefault="004026A4" w:rsidP="009D32C8">
            <w:pPr>
              <w:rPr>
                <w:rFonts w:ascii="Calibri" w:hAnsi="Calibri" w:cs="Calibri"/>
                <w:i/>
                <w:iCs/>
                <w:color w:val="000000"/>
                <w:sz w:val="20"/>
                <w:szCs w:val="20"/>
              </w:rPr>
            </w:pPr>
            <w:r w:rsidRPr="001B7656">
              <w:rPr>
                <w:rFonts w:ascii="Calibri" w:hAnsi="Calibri" w:cs="Calibri"/>
                <w:i/>
                <w:iCs/>
                <w:color w:val="000000"/>
                <w:sz w:val="20"/>
                <w:szCs w:val="20"/>
              </w:rPr>
              <w:t xml:space="preserve">3.2 Nombre de personnes différentes intervenant dans le type d’actions </w:t>
            </w:r>
            <w:r w:rsidRPr="001B7656">
              <w:rPr>
                <w:rFonts w:ascii="Calibri" w:hAnsi="Calibri" w:cs="Calibri"/>
                <w:i/>
                <w:iCs/>
                <w:color w:val="000000"/>
                <w:spacing w:val="-4"/>
                <w:sz w:val="20"/>
                <w:szCs w:val="20"/>
              </w:rPr>
              <w:t>(il doit s’agir de personnes nominativement visées et affectées à la réalisation de ce marché)</w:t>
            </w:r>
          </w:p>
        </w:tc>
        <w:tc>
          <w:tcPr>
            <w:tcW w:w="833" w:type="pct"/>
            <w:tcBorders>
              <w:top w:val="single" w:sz="4" w:space="0" w:color="auto"/>
              <w:left w:val="single" w:sz="4" w:space="0" w:color="auto"/>
              <w:bottom w:val="single" w:sz="4" w:space="0" w:color="auto"/>
              <w:right w:val="single" w:sz="4" w:space="0" w:color="auto"/>
            </w:tcBorders>
            <w:vAlign w:val="center"/>
          </w:tcPr>
          <w:p w14:paraId="6287BDC1"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5</w:t>
            </w:r>
          </w:p>
          <w:p w14:paraId="0C878296"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Présence d’un Back up : oui = 5 points</w:t>
            </w:r>
          </w:p>
          <w:p w14:paraId="45A9766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Non = 0 point</w:t>
            </w:r>
          </w:p>
        </w:tc>
        <w:tc>
          <w:tcPr>
            <w:tcW w:w="833" w:type="pct"/>
            <w:tcBorders>
              <w:top w:val="single" w:sz="4" w:space="0" w:color="auto"/>
              <w:left w:val="single" w:sz="4" w:space="0" w:color="auto"/>
              <w:bottom w:val="single" w:sz="4" w:space="0" w:color="auto"/>
              <w:right w:val="single" w:sz="4" w:space="0" w:color="auto"/>
            </w:tcBorders>
            <w:vAlign w:val="center"/>
          </w:tcPr>
          <w:p w14:paraId="11312DCF"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5</w:t>
            </w:r>
          </w:p>
          <w:p w14:paraId="26B71B7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Présence d’un Back up : oui = 5 points</w:t>
            </w:r>
          </w:p>
          <w:p w14:paraId="59A67A94"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Non = 0 point</w:t>
            </w:r>
          </w:p>
        </w:tc>
        <w:tc>
          <w:tcPr>
            <w:tcW w:w="833" w:type="pct"/>
            <w:tcBorders>
              <w:top w:val="single" w:sz="4" w:space="0" w:color="auto"/>
              <w:left w:val="single" w:sz="4" w:space="0" w:color="auto"/>
              <w:bottom w:val="single" w:sz="4" w:space="0" w:color="auto"/>
              <w:right w:val="single" w:sz="4" w:space="0" w:color="auto"/>
            </w:tcBorders>
            <w:vAlign w:val="center"/>
          </w:tcPr>
          <w:p w14:paraId="62B95662"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7B33C68A"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 xml:space="preserve">Pluralité de l’équipe : </w:t>
            </w:r>
          </w:p>
          <w:p w14:paraId="0C548D47"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profil = 1</w:t>
            </w:r>
          </w:p>
          <w:p w14:paraId="22BC9B0F"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2 profils = 3</w:t>
            </w:r>
          </w:p>
          <w:p w14:paraId="3895661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3 profils  = 5</w:t>
            </w:r>
          </w:p>
          <w:p w14:paraId="567B544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4 profils et + = 7,5</w:t>
            </w:r>
          </w:p>
        </w:tc>
        <w:tc>
          <w:tcPr>
            <w:tcW w:w="833" w:type="pct"/>
            <w:tcBorders>
              <w:top w:val="single" w:sz="4" w:space="0" w:color="auto"/>
              <w:left w:val="single" w:sz="4" w:space="0" w:color="auto"/>
              <w:bottom w:val="single" w:sz="4" w:space="0" w:color="auto"/>
              <w:right w:val="single" w:sz="4" w:space="0" w:color="auto"/>
            </w:tcBorders>
            <w:vAlign w:val="center"/>
          </w:tcPr>
          <w:p w14:paraId="545E1225"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37EAFF2B"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 xml:space="preserve">Pluralité de l’équipe : </w:t>
            </w:r>
          </w:p>
          <w:p w14:paraId="4D4BD369"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profil = 1 </w:t>
            </w:r>
          </w:p>
          <w:p w14:paraId="70FA4539"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2 profils = 3</w:t>
            </w:r>
          </w:p>
          <w:p w14:paraId="4C3E92F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3 profils  = 5</w:t>
            </w:r>
          </w:p>
          <w:p w14:paraId="1799FAB5"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4 profils et + = 7,5</w:t>
            </w:r>
          </w:p>
        </w:tc>
        <w:tc>
          <w:tcPr>
            <w:tcW w:w="833" w:type="pct"/>
            <w:tcBorders>
              <w:top w:val="single" w:sz="4" w:space="0" w:color="auto"/>
              <w:left w:val="single" w:sz="4" w:space="0" w:color="auto"/>
              <w:bottom w:val="single" w:sz="4" w:space="0" w:color="auto"/>
              <w:right w:val="single" w:sz="4" w:space="0" w:color="auto"/>
            </w:tcBorders>
            <w:vAlign w:val="center"/>
          </w:tcPr>
          <w:p w14:paraId="0933C2D4"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7,5</w:t>
            </w:r>
          </w:p>
          <w:p w14:paraId="21C60706"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 xml:space="preserve">Pluralité de l’équipe : </w:t>
            </w:r>
          </w:p>
          <w:p w14:paraId="45083A0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profil = 1</w:t>
            </w:r>
          </w:p>
          <w:p w14:paraId="67A64DD8"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2 profils = 3</w:t>
            </w:r>
          </w:p>
          <w:p w14:paraId="72053F9E"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3 profils  = 5</w:t>
            </w:r>
          </w:p>
          <w:p w14:paraId="4E667CAB"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4 profils et + = 7,5</w:t>
            </w:r>
          </w:p>
        </w:tc>
      </w:tr>
      <w:tr w:rsidR="004026A4" w:rsidRPr="001B7656" w14:paraId="45F45690" w14:textId="77777777" w:rsidTr="009D32C8">
        <w:tc>
          <w:tcPr>
            <w:tcW w:w="833" w:type="pct"/>
            <w:tcBorders>
              <w:top w:val="single" w:sz="4" w:space="0" w:color="auto"/>
              <w:left w:val="single" w:sz="4" w:space="0" w:color="auto"/>
              <w:bottom w:val="single" w:sz="4" w:space="0" w:color="auto"/>
              <w:right w:val="single" w:sz="4" w:space="0" w:color="auto"/>
            </w:tcBorders>
          </w:tcPr>
          <w:p w14:paraId="6CDCA0BD" w14:textId="77777777" w:rsidR="004026A4" w:rsidRPr="001B7656" w:rsidRDefault="004026A4" w:rsidP="009D32C8">
            <w:pPr>
              <w:rPr>
                <w:rFonts w:ascii="Calibri" w:hAnsi="Calibri" w:cs="Calibri"/>
                <w:i/>
                <w:iCs/>
                <w:color w:val="000000"/>
                <w:sz w:val="20"/>
                <w:szCs w:val="20"/>
              </w:rPr>
            </w:pPr>
            <w:r w:rsidRPr="001B7656">
              <w:rPr>
                <w:rFonts w:ascii="Calibri" w:hAnsi="Calibri" w:cs="Calibri"/>
                <w:i/>
                <w:iCs/>
                <w:color w:val="000000"/>
                <w:sz w:val="20"/>
                <w:szCs w:val="20"/>
              </w:rPr>
              <w:t>3.3. Nombre d’interventions possibles durant la période du marché</w:t>
            </w:r>
          </w:p>
        </w:tc>
        <w:tc>
          <w:tcPr>
            <w:tcW w:w="83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70F7290" w14:textId="77777777" w:rsidR="004026A4" w:rsidRPr="001B7656" w:rsidRDefault="004026A4" w:rsidP="009D32C8">
            <w:pPr>
              <w:jc w:val="center"/>
              <w:rPr>
                <w:rFonts w:ascii="Calibri" w:hAnsi="Calibri" w:cs="Calibri"/>
                <w:i/>
                <w:iCs/>
                <w:color w:val="000000"/>
                <w:sz w:val="20"/>
                <w:szCs w:val="20"/>
              </w:rPr>
            </w:pPr>
          </w:p>
        </w:tc>
        <w:tc>
          <w:tcPr>
            <w:tcW w:w="83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6AADA8C" w14:textId="77777777" w:rsidR="004026A4" w:rsidRPr="001B7656" w:rsidRDefault="004026A4" w:rsidP="009D32C8">
            <w:pPr>
              <w:jc w:val="center"/>
              <w:rPr>
                <w:rFonts w:ascii="Calibri" w:hAnsi="Calibri" w:cs="Calibri"/>
                <w:i/>
                <w:iCs/>
                <w:color w:val="000000"/>
                <w:sz w:val="20"/>
                <w:szCs w:val="20"/>
              </w:rPr>
            </w:pPr>
          </w:p>
        </w:tc>
        <w:tc>
          <w:tcPr>
            <w:tcW w:w="833" w:type="pct"/>
            <w:tcBorders>
              <w:top w:val="single" w:sz="4" w:space="0" w:color="auto"/>
              <w:left w:val="single" w:sz="4" w:space="0" w:color="auto"/>
              <w:bottom w:val="single" w:sz="4" w:space="0" w:color="auto"/>
              <w:right w:val="single" w:sz="4" w:space="0" w:color="auto"/>
            </w:tcBorders>
            <w:vAlign w:val="center"/>
          </w:tcPr>
          <w:p w14:paraId="738F1DB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5</w:t>
            </w:r>
          </w:p>
          <w:p w14:paraId="54734AFF"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à 3 interventions : 1</w:t>
            </w:r>
          </w:p>
          <w:p w14:paraId="6610F2EC"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4 à 6 interventions : 3</w:t>
            </w:r>
          </w:p>
          <w:p w14:paraId="33444338"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 interventions et + : 5</w:t>
            </w:r>
          </w:p>
        </w:tc>
        <w:tc>
          <w:tcPr>
            <w:tcW w:w="833" w:type="pct"/>
            <w:tcBorders>
              <w:top w:val="single" w:sz="4" w:space="0" w:color="auto"/>
              <w:left w:val="single" w:sz="4" w:space="0" w:color="auto"/>
              <w:bottom w:val="single" w:sz="4" w:space="0" w:color="auto"/>
              <w:right w:val="single" w:sz="4" w:space="0" w:color="auto"/>
            </w:tcBorders>
            <w:vAlign w:val="center"/>
          </w:tcPr>
          <w:p w14:paraId="5CD37C01"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5</w:t>
            </w:r>
          </w:p>
          <w:p w14:paraId="3849293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à 2 interventions : 1</w:t>
            </w:r>
          </w:p>
          <w:p w14:paraId="69BE668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2 à 3 interventions : 3</w:t>
            </w:r>
          </w:p>
          <w:p w14:paraId="486F996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4 interventions et + : 5</w:t>
            </w:r>
          </w:p>
        </w:tc>
        <w:tc>
          <w:tcPr>
            <w:tcW w:w="833" w:type="pct"/>
            <w:tcBorders>
              <w:top w:val="single" w:sz="4" w:space="0" w:color="auto"/>
              <w:left w:val="single" w:sz="4" w:space="0" w:color="auto"/>
              <w:bottom w:val="single" w:sz="4" w:space="0" w:color="auto"/>
              <w:right w:val="single" w:sz="4" w:space="0" w:color="auto"/>
            </w:tcBorders>
            <w:vAlign w:val="center"/>
          </w:tcPr>
          <w:p w14:paraId="7C5C5715"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5</w:t>
            </w:r>
          </w:p>
          <w:p w14:paraId="7D85C4F3"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 à 6 interventions : 1</w:t>
            </w:r>
          </w:p>
          <w:p w14:paraId="0FE19617"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7 à 12 interventions : 3</w:t>
            </w:r>
          </w:p>
          <w:p w14:paraId="5C47B4EA" w14:textId="77777777" w:rsidR="004026A4" w:rsidRPr="001B7656" w:rsidRDefault="004026A4" w:rsidP="009D32C8">
            <w:pPr>
              <w:jc w:val="center"/>
              <w:rPr>
                <w:rFonts w:ascii="Calibri" w:hAnsi="Calibri" w:cs="Calibri"/>
                <w:i/>
                <w:iCs/>
                <w:color w:val="000000"/>
                <w:sz w:val="20"/>
                <w:szCs w:val="20"/>
              </w:rPr>
            </w:pPr>
            <w:r w:rsidRPr="001B7656">
              <w:rPr>
                <w:rFonts w:ascii="Calibri" w:hAnsi="Calibri" w:cs="Calibri"/>
                <w:i/>
                <w:iCs/>
                <w:color w:val="000000"/>
                <w:sz w:val="20"/>
                <w:szCs w:val="20"/>
              </w:rPr>
              <w:t>13 interventions et + : 5</w:t>
            </w:r>
          </w:p>
        </w:tc>
      </w:tr>
      <w:tr w:rsidR="004026A4" w:rsidRPr="001B7656" w14:paraId="5C1E2F49" w14:textId="77777777" w:rsidTr="009D32C8">
        <w:tc>
          <w:tcPr>
            <w:tcW w:w="833" w:type="pct"/>
            <w:tcBorders>
              <w:top w:val="single" w:sz="4" w:space="0" w:color="auto"/>
            </w:tcBorders>
          </w:tcPr>
          <w:p w14:paraId="49A9BF2F" w14:textId="77777777" w:rsidR="004026A4" w:rsidRPr="001B7656" w:rsidRDefault="004026A4" w:rsidP="009D32C8">
            <w:pPr>
              <w:rPr>
                <w:rFonts w:ascii="Calibri" w:hAnsi="Calibri" w:cs="Calibri"/>
                <w:b/>
                <w:bCs/>
                <w:color w:val="000000"/>
                <w:sz w:val="20"/>
                <w:szCs w:val="20"/>
              </w:rPr>
            </w:pPr>
            <w:r w:rsidRPr="001B7656">
              <w:rPr>
                <w:rFonts w:ascii="Calibri" w:hAnsi="Calibri" w:cs="Calibri"/>
                <w:b/>
                <w:bCs/>
                <w:color w:val="000000"/>
                <w:sz w:val="20"/>
                <w:szCs w:val="20"/>
              </w:rPr>
              <w:t>4. Prix TVAC de l’offre</w:t>
            </w:r>
          </w:p>
        </w:tc>
        <w:tc>
          <w:tcPr>
            <w:tcW w:w="833" w:type="pct"/>
            <w:tcBorders>
              <w:top w:val="single" w:sz="4" w:space="0" w:color="auto"/>
            </w:tcBorders>
            <w:vAlign w:val="center"/>
          </w:tcPr>
          <w:p w14:paraId="101844FF"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tc>
        <w:tc>
          <w:tcPr>
            <w:tcW w:w="833" w:type="pct"/>
            <w:tcBorders>
              <w:top w:val="single" w:sz="4" w:space="0" w:color="auto"/>
            </w:tcBorders>
            <w:vAlign w:val="center"/>
          </w:tcPr>
          <w:p w14:paraId="0E1B92BA"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tc>
        <w:tc>
          <w:tcPr>
            <w:tcW w:w="833" w:type="pct"/>
            <w:tcBorders>
              <w:top w:val="single" w:sz="4" w:space="0" w:color="auto"/>
            </w:tcBorders>
            <w:vAlign w:val="center"/>
          </w:tcPr>
          <w:p w14:paraId="52D8A3DD"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tc>
        <w:tc>
          <w:tcPr>
            <w:tcW w:w="833" w:type="pct"/>
            <w:tcBorders>
              <w:top w:val="single" w:sz="4" w:space="0" w:color="auto"/>
            </w:tcBorders>
            <w:vAlign w:val="center"/>
          </w:tcPr>
          <w:p w14:paraId="5C133B43"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tc>
        <w:tc>
          <w:tcPr>
            <w:tcW w:w="833" w:type="pct"/>
            <w:tcBorders>
              <w:top w:val="single" w:sz="4" w:space="0" w:color="auto"/>
            </w:tcBorders>
            <w:vAlign w:val="center"/>
          </w:tcPr>
          <w:p w14:paraId="68D55B58"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30</w:t>
            </w:r>
          </w:p>
        </w:tc>
      </w:tr>
      <w:tr w:rsidR="004026A4" w:rsidRPr="001B7656" w14:paraId="36EEBC52" w14:textId="77777777" w:rsidTr="009D32C8">
        <w:tc>
          <w:tcPr>
            <w:tcW w:w="833" w:type="pct"/>
          </w:tcPr>
          <w:p w14:paraId="0D08E814" w14:textId="77777777" w:rsidR="004026A4" w:rsidRPr="001B7656" w:rsidRDefault="004026A4" w:rsidP="009D32C8">
            <w:pPr>
              <w:rPr>
                <w:rFonts w:ascii="Calibri" w:hAnsi="Calibri" w:cs="Calibri"/>
                <w:color w:val="000000"/>
                <w:sz w:val="20"/>
                <w:szCs w:val="20"/>
              </w:rPr>
            </w:pPr>
            <w:r w:rsidRPr="001B7656">
              <w:rPr>
                <w:rFonts w:ascii="Calibri" w:hAnsi="Calibri" w:cs="Calibri"/>
                <w:color w:val="000000"/>
                <w:sz w:val="20"/>
                <w:szCs w:val="20"/>
              </w:rPr>
              <w:t>TOTAL</w:t>
            </w:r>
          </w:p>
        </w:tc>
        <w:tc>
          <w:tcPr>
            <w:tcW w:w="833" w:type="pct"/>
            <w:vAlign w:val="center"/>
          </w:tcPr>
          <w:p w14:paraId="29BBF19A"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fldChar w:fldCharType="begin"/>
            </w:r>
            <w:r w:rsidRPr="001B7656">
              <w:rPr>
                <w:rFonts w:ascii="Calibri" w:hAnsi="Calibri" w:cs="Calibri"/>
                <w:color w:val="000000"/>
                <w:sz w:val="20"/>
                <w:szCs w:val="20"/>
              </w:rPr>
              <w:instrText xml:space="preserve"> =SUM(ABOVE) </w:instrText>
            </w:r>
            <w:r w:rsidRPr="001B7656">
              <w:rPr>
                <w:rFonts w:ascii="Calibri" w:hAnsi="Calibri" w:cs="Calibri"/>
                <w:color w:val="000000"/>
                <w:sz w:val="20"/>
                <w:szCs w:val="20"/>
              </w:rPr>
              <w:fldChar w:fldCharType="separate"/>
            </w:r>
            <w:r w:rsidRPr="001B7656">
              <w:rPr>
                <w:rFonts w:ascii="Calibri" w:hAnsi="Calibri" w:cs="Calibri"/>
                <w:noProof/>
                <w:color w:val="000000"/>
                <w:sz w:val="20"/>
                <w:szCs w:val="20"/>
              </w:rPr>
              <w:t>100</w:t>
            </w:r>
            <w:r w:rsidRPr="001B7656">
              <w:rPr>
                <w:rFonts w:ascii="Calibri" w:hAnsi="Calibri" w:cs="Calibri"/>
                <w:color w:val="000000"/>
                <w:sz w:val="20"/>
                <w:szCs w:val="20"/>
              </w:rPr>
              <w:fldChar w:fldCharType="end"/>
            </w:r>
          </w:p>
        </w:tc>
        <w:tc>
          <w:tcPr>
            <w:tcW w:w="833" w:type="pct"/>
            <w:vAlign w:val="center"/>
          </w:tcPr>
          <w:p w14:paraId="2A306C7A"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fldChar w:fldCharType="begin"/>
            </w:r>
            <w:r w:rsidRPr="001B7656">
              <w:rPr>
                <w:rFonts w:ascii="Calibri" w:hAnsi="Calibri" w:cs="Calibri"/>
                <w:color w:val="000000"/>
                <w:sz w:val="20"/>
                <w:szCs w:val="20"/>
              </w:rPr>
              <w:instrText xml:space="preserve"> =SUM(ABOVE) </w:instrText>
            </w:r>
            <w:r w:rsidRPr="001B7656">
              <w:rPr>
                <w:rFonts w:ascii="Calibri" w:hAnsi="Calibri" w:cs="Calibri"/>
                <w:color w:val="000000"/>
                <w:sz w:val="20"/>
                <w:szCs w:val="20"/>
              </w:rPr>
              <w:fldChar w:fldCharType="separate"/>
            </w:r>
            <w:r w:rsidRPr="001B7656">
              <w:rPr>
                <w:rFonts w:ascii="Calibri" w:hAnsi="Calibri" w:cs="Calibri"/>
                <w:noProof/>
                <w:color w:val="000000"/>
                <w:sz w:val="20"/>
                <w:szCs w:val="20"/>
              </w:rPr>
              <w:t>100</w:t>
            </w:r>
            <w:r w:rsidRPr="001B7656">
              <w:rPr>
                <w:rFonts w:ascii="Calibri" w:hAnsi="Calibri" w:cs="Calibri"/>
                <w:color w:val="000000"/>
                <w:sz w:val="20"/>
                <w:szCs w:val="20"/>
              </w:rPr>
              <w:fldChar w:fldCharType="end"/>
            </w:r>
          </w:p>
        </w:tc>
        <w:tc>
          <w:tcPr>
            <w:tcW w:w="833" w:type="pct"/>
            <w:vAlign w:val="center"/>
          </w:tcPr>
          <w:p w14:paraId="1EBE3B65"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100</w:t>
            </w:r>
          </w:p>
        </w:tc>
        <w:tc>
          <w:tcPr>
            <w:tcW w:w="833" w:type="pct"/>
            <w:vAlign w:val="center"/>
          </w:tcPr>
          <w:p w14:paraId="02F95894"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100</w:t>
            </w:r>
          </w:p>
        </w:tc>
        <w:tc>
          <w:tcPr>
            <w:tcW w:w="833" w:type="pct"/>
            <w:vAlign w:val="center"/>
          </w:tcPr>
          <w:p w14:paraId="32C7D2CC" w14:textId="77777777" w:rsidR="004026A4" w:rsidRPr="001B7656" w:rsidRDefault="004026A4" w:rsidP="009D32C8">
            <w:pPr>
              <w:jc w:val="center"/>
              <w:rPr>
                <w:rFonts w:ascii="Calibri" w:hAnsi="Calibri" w:cs="Calibri"/>
                <w:color w:val="000000"/>
                <w:sz w:val="20"/>
                <w:szCs w:val="20"/>
              </w:rPr>
            </w:pPr>
            <w:r w:rsidRPr="001B7656">
              <w:rPr>
                <w:rFonts w:ascii="Calibri" w:hAnsi="Calibri" w:cs="Calibri"/>
                <w:color w:val="000000"/>
                <w:sz w:val="20"/>
                <w:szCs w:val="20"/>
              </w:rPr>
              <w:t>100</w:t>
            </w:r>
          </w:p>
        </w:tc>
      </w:tr>
    </w:tbl>
    <w:p w14:paraId="330AD9CA" w14:textId="77777777" w:rsidR="004026A4" w:rsidRPr="001B7656" w:rsidRDefault="004026A4" w:rsidP="00D27603">
      <w:pPr>
        <w:widowControl w:val="0"/>
        <w:spacing w:after="0" w:line="240" w:lineRule="auto"/>
        <w:rPr>
          <w:rFonts w:ascii="Calibri" w:hAnsi="Calibri" w:cs="Calibri"/>
          <w:sz w:val="8"/>
          <w:szCs w:val="8"/>
        </w:rPr>
      </w:pPr>
    </w:p>
    <w:p w14:paraId="5BF38D4F" w14:textId="77777777" w:rsidR="004026A4" w:rsidRPr="001B7656" w:rsidRDefault="004026A4" w:rsidP="00D27603">
      <w:pPr>
        <w:widowControl w:val="0"/>
        <w:spacing w:after="0" w:line="240" w:lineRule="auto"/>
        <w:rPr>
          <w:rFonts w:ascii="Calibri" w:hAnsi="Calibri" w:cs="Calibri"/>
          <w:sz w:val="10"/>
          <w:szCs w:val="10"/>
        </w:rPr>
      </w:pPr>
    </w:p>
    <w:p w14:paraId="11A7FF47" w14:textId="77777777" w:rsidR="004556DF" w:rsidRPr="001B7656" w:rsidRDefault="004556DF" w:rsidP="00D27603">
      <w:pPr>
        <w:spacing w:after="0" w:line="240" w:lineRule="auto"/>
        <w:rPr>
          <w:rFonts w:ascii="Calibri" w:hAnsi="Calibri" w:cs="Calibri"/>
          <w:color w:val="000000"/>
          <w:sz w:val="10"/>
          <w:szCs w:val="10"/>
        </w:rPr>
        <w:sectPr w:rsidR="004556DF" w:rsidRPr="001B7656" w:rsidSect="000675A2">
          <w:pgSz w:w="16838" w:h="11906" w:orient="landscape"/>
          <w:pgMar w:top="1134" w:right="1134" w:bottom="1134" w:left="1134" w:header="709" w:footer="709" w:gutter="0"/>
          <w:cols w:space="708"/>
          <w:docGrid w:linePitch="360"/>
        </w:sectPr>
      </w:pPr>
    </w:p>
    <w:p w14:paraId="4C2A33E7" w14:textId="77777777" w:rsidR="00850591" w:rsidRPr="001B7656" w:rsidRDefault="00850591" w:rsidP="007D2583">
      <w:pPr>
        <w:pStyle w:val="Titre2"/>
        <w:numPr>
          <w:ilvl w:val="0"/>
          <w:numId w:val="24"/>
        </w:numPr>
        <w:rPr>
          <w:rFonts w:ascii="Calibri" w:hAnsi="Calibri" w:cs="Calibri"/>
          <w:lang w:eastAsia="fr-BE"/>
        </w:rPr>
      </w:pPr>
      <w:bookmarkStart w:id="123" w:name="_Toc160725921"/>
      <w:bookmarkStart w:id="124" w:name="_Toc160725937"/>
      <w:bookmarkStart w:id="125" w:name="_Toc213431765"/>
      <w:r w:rsidRPr="001B7656">
        <w:rPr>
          <w:rFonts w:ascii="Calibri" w:hAnsi="Calibri" w:cs="Calibri"/>
          <w:lang w:eastAsia="fr-BE"/>
        </w:rPr>
        <w:lastRenderedPageBreak/>
        <w:t>Remise de l’offre</w:t>
      </w:r>
      <w:bookmarkEnd w:id="123"/>
      <w:bookmarkEnd w:id="125"/>
      <w:r w:rsidRPr="001B7656">
        <w:rPr>
          <w:rFonts w:ascii="Calibri" w:hAnsi="Calibri" w:cs="Calibri"/>
          <w:lang w:eastAsia="fr-BE"/>
        </w:rPr>
        <w:t xml:space="preserve"> </w:t>
      </w:r>
    </w:p>
    <w:p w14:paraId="0BCC4845" w14:textId="44916DF3" w:rsidR="00850591" w:rsidRPr="001B7656" w:rsidRDefault="00850591" w:rsidP="00850591">
      <w:pPr>
        <w:pStyle w:val="NormalWeb"/>
        <w:widowControl w:val="0"/>
        <w:spacing w:before="0" w:beforeAutospacing="0" w:after="0"/>
        <w:jc w:val="both"/>
        <w:rPr>
          <w:rFonts w:ascii="Calibri" w:hAnsi="Calibri" w:cs="Calibri"/>
          <w:b/>
          <w:bCs/>
          <w:lang w:val="fr-BE"/>
        </w:rPr>
      </w:pPr>
      <w:r w:rsidRPr="001B7656">
        <w:rPr>
          <w:rFonts w:ascii="Calibri" w:hAnsi="Calibri" w:cs="Calibri"/>
          <w:b/>
          <w:bCs/>
          <w:sz w:val="22"/>
          <w:szCs w:val="22"/>
          <w:lang w:val="fr-BE"/>
        </w:rPr>
        <w:t xml:space="preserve">Les offres </w:t>
      </w:r>
      <w:r w:rsidR="00E86890" w:rsidRPr="001B7656">
        <w:rPr>
          <w:rFonts w:ascii="Calibri" w:hAnsi="Calibri" w:cs="Calibri"/>
          <w:b/>
          <w:bCs/>
          <w:sz w:val="22"/>
          <w:szCs w:val="22"/>
          <w:lang w:val="fr-BE"/>
        </w:rPr>
        <w:t xml:space="preserve">sont </w:t>
      </w:r>
      <w:r w:rsidRPr="001B7656">
        <w:rPr>
          <w:rFonts w:ascii="Calibri" w:hAnsi="Calibri" w:cs="Calibri"/>
          <w:b/>
          <w:bCs/>
          <w:sz w:val="22"/>
          <w:szCs w:val="22"/>
          <w:lang w:val="fr-BE"/>
        </w:rPr>
        <w:t xml:space="preserve">introduites exclusivement et obligatoirement via le site BOSA – eProcurement (https://www.publicprocurement.be). </w:t>
      </w:r>
    </w:p>
    <w:p w14:paraId="36FD2C8C" w14:textId="77777777" w:rsidR="00850591" w:rsidRPr="001B7656" w:rsidRDefault="00850591" w:rsidP="00850591">
      <w:pPr>
        <w:pStyle w:val="NormalWeb"/>
        <w:widowControl w:val="0"/>
        <w:spacing w:before="0" w:beforeAutospacing="0" w:after="0"/>
        <w:jc w:val="both"/>
        <w:rPr>
          <w:rFonts w:ascii="Calibri" w:hAnsi="Calibri" w:cs="Calibri"/>
          <w:szCs w:val="22"/>
          <w:lang w:val="fr-BE"/>
        </w:rPr>
      </w:pPr>
    </w:p>
    <w:p w14:paraId="3C66EB2C" w14:textId="77777777" w:rsidR="00850591" w:rsidRPr="001B7656" w:rsidRDefault="00850591" w:rsidP="00850591">
      <w:pPr>
        <w:pStyle w:val="NormalWeb"/>
        <w:widowControl w:val="0"/>
        <w:spacing w:before="0" w:beforeAutospacing="0" w:after="0"/>
        <w:jc w:val="both"/>
        <w:rPr>
          <w:rFonts w:ascii="Calibri" w:hAnsi="Calibri" w:cs="Calibri"/>
          <w:sz w:val="22"/>
          <w:szCs w:val="22"/>
          <w:lang w:val="fr-BE"/>
        </w:rPr>
      </w:pPr>
      <w:r w:rsidRPr="001B7656">
        <w:rPr>
          <w:rFonts w:ascii="Calibri" w:hAnsi="Calibri" w:cs="Calibri"/>
          <w:sz w:val="22"/>
          <w:szCs w:val="22"/>
          <w:lang w:val="fr-BE"/>
        </w:rPr>
        <w:t>Toutes les informations nécessaires pour la soumission d’une offre électronique sont reprises dans le lien suivant pour plus de facilité :</w:t>
      </w:r>
    </w:p>
    <w:p w14:paraId="5358DB9D" w14:textId="77777777" w:rsidR="00850591" w:rsidRPr="001B7656" w:rsidRDefault="00850591" w:rsidP="00850591">
      <w:pPr>
        <w:pStyle w:val="NormalWeb"/>
        <w:widowControl w:val="0"/>
        <w:spacing w:before="0" w:beforeAutospacing="0" w:after="0"/>
        <w:jc w:val="both"/>
        <w:rPr>
          <w:rFonts w:ascii="Calibri" w:hAnsi="Calibri" w:cs="Calibri"/>
          <w:szCs w:val="22"/>
          <w:lang w:val="fr-BE"/>
        </w:rPr>
      </w:pPr>
      <w:hyperlink r:id="rId19" w:history="1">
        <w:r w:rsidRPr="001B7656">
          <w:rPr>
            <w:rFonts w:ascii="Calibri" w:hAnsi="Calibri" w:cs="Calibri"/>
            <w:sz w:val="22"/>
            <w:szCs w:val="22"/>
            <w:lang w:val="fr-BE"/>
          </w:rPr>
          <w:t>https://bosa.service-now.com/eprocurement?id=kb_view&amp;kb_id=74625e901b2c6910f333a71ee54bcb71</w:t>
        </w:r>
      </w:hyperlink>
    </w:p>
    <w:p w14:paraId="12EDEDB4" w14:textId="77777777" w:rsidR="00850591" w:rsidRPr="001B7656" w:rsidRDefault="00850591" w:rsidP="00850591">
      <w:pPr>
        <w:pStyle w:val="NormalWeb"/>
        <w:widowControl w:val="0"/>
        <w:spacing w:before="0" w:beforeAutospacing="0" w:after="0"/>
        <w:jc w:val="both"/>
        <w:rPr>
          <w:rFonts w:ascii="Calibri" w:hAnsi="Calibri" w:cs="Calibri"/>
          <w:sz w:val="22"/>
          <w:szCs w:val="22"/>
          <w:lang w:val="fr-BE"/>
        </w:rPr>
      </w:pPr>
    </w:p>
    <w:p w14:paraId="4CC4D9CC" w14:textId="77777777" w:rsidR="00850591" w:rsidRPr="001B7656" w:rsidRDefault="00850591" w:rsidP="00850591">
      <w:pPr>
        <w:pStyle w:val="NormalWeb"/>
        <w:widowControl w:val="0"/>
        <w:spacing w:before="0" w:beforeAutospacing="0" w:after="0"/>
        <w:jc w:val="both"/>
        <w:rPr>
          <w:rFonts w:ascii="Calibri" w:hAnsi="Calibri" w:cs="Calibri"/>
          <w:sz w:val="22"/>
          <w:szCs w:val="22"/>
          <w:lang w:val="fr-BE"/>
        </w:rPr>
      </w:pPr>
      <w:r w:rsidRPr="001B7656">
        <w:rPr>
          <w:rFonts w:ascii="Calibri" w:hAnsi="Calibri" w:cs="Calibri"/>
          <w:sz w:val="22"/>
          <w:szCs w:val="22"/>
          <w:lang w:val="fr-BE"/>
        </w:rPr>
        <w:t>Des démonstrations et vidéos d’instructions sont également disponibles ici :</w:t>
      </w:r>
    </w:p>
    <w:p w14:paraId="36E444EC" w14:textId="77777777" w:rsidR="00850591" w:rsidRPr="001B7656" w:rsidRDefault="00850591" w:rsidP="00850591">
      <w:pPr>
        <w:pStyle w:val="NormalWeb"/>
        <w:widowControl w:val="0"/>
        <w:spacing w:before="0" w:beforeAutospacing="0" w:after="0"/>
        <w:jc w:val="both"/>
        <w:rPr>
          <w:rFonts w:ascii="Calibri" w:hAnsi="Calibri" w:cs="Calibri"/>
          <w:sz w:val="22"/>
          <w:szCs w:val="22"/>
          <w:lang w:val="fr-BE"/>
        </w:rPr>
      </w:pPr>
      <w:hyperlink r:id="rId20" w:tgtFrame="_blank" w:tooltip="https://bosa.belgium.be/fr/decouvrez-nos-demonstrations-et-nos-videos-dinstruction" w:history="1">
        <w:r w:rsidRPr="001B7656">
          <w:rPr>
            <w:rFonts w:ascii="Calibri" w:hAnsi="Calibri" w:cs="Calibri"/>
            <w:sz w:val="22"/>
            <w:szCs w:val="22"/>
            <w:lang w:val="fr-BE"/>
          </w:rPr>
          <w:t>https://bosa.belgium.be/fr/decouvrez-nos-demonstrations-et-nos-videos-dinstruction</w:t>
        </w:r>
      </w:hyperlink>
    </w:p>
    <w:p w14:paraId="6E34D518" w14:textId="77777777" w:rsidR="00850591" w:rsidRPr="001B7656" w:rsidRDefault="00850591" w:rsidP="00850591">
      <w:pPr>
        <w:pStyle w:val="NormalWeb"/>
        <w:widowControl w:val="0"/>
        <w:spacing w:before="0" w:beforeAutospacing="0" w:after="0"/>
        <w:jc w:val="both"/>
        <w:rPr>
          <w:rFonts w:ascii="Calibri" w:hAnsi="Calibri" w:cs="Calibri"/>
          <w:szCs w:val="22"/>
          <w:lang w:val="fr-BE"/>
        </w:rPr>
      </w:pPr>
    </w:p>
    <w:p w14:paraId="5675F33E" w14:textId="32875F7C" w:rsidR="00850591" w:rsidRPr="001B7656" w:rsidRDefault="00850591" w:rsidP="00E86890">
      <w:pPr>
        <w:pStyle w:val="NormalWeb"/>
        <w:widowControl w:val="0"/>
        <w:spacing w:before="0" w:beforeAutospacing="0" w:after="0"/>
        <w:jc w:val="both"/>
        <w:rPr>
          <w:rFonts w:ascii="Calibri" w:hAnsi="Calibri" w:cs="Calibri"/>
          <w:sz w:val="22"/>
          <w:szCs w:val="22"/>
          <w:lang w:val="fr-BE"/>
        </w:rPr>
      </w:pPr>
      <w:r w:rsidRPr="001B7656">
        <w:rPr>
          <w:rFonts w:ascii="Calibri" w:hAnsi="Calibri" w:cs="Calibri"/>
          <w:sz w:val="22"/>
          <w:szCs w:val="22"/>
          <w:lang w:val="fr-BE"/>
        </w:rPr>
        <w:t>Il est rappelé que l’offre introduite via la plate-forme eProcurement doit toujours être signée électroniquement par la ou les personne(s) compétente(s) ou habilitée(s) à engager le soumissionnaire. Pour que l’offre soit considérée comme valablement signée, c’est le rapport de dépôt sur la plateforme BOSA - eProcurement</w:t>
      </w:r>
      <w:r w:rsidRPr="001B7656" w:rsidDel="00F75D2F">
        <w:rPr>
          <w:rFonts w:ascii="Calibri" w:hAnsi="Calibri" w:cs="Calibri"/>
          <w:sz w:val="22"/>
          <w:szCs w:val="22"/>
          <w:lang w:val="fr-BE"/>
        </w:rPr>
        <w:t xml:space="preserve"> </w:t>
      </w:r>
      <w:r w:rsidRPr="001B7656">
        <w:rPr>
          <w:rFonts w:ascii="Calibri" w:hAnsi="Calibri" w:cs="Calibri"/>
          <w:sz w:val="22"/>
          <w:szCs w:val="22"/>
          <w:lang w:val="fr-BE"/>
        </w:rPr>
        <w:t>qui doit être revêtu d'une signature électronique qualifiée par la personne ou les personnes statutairement compétentes ou mandatées, selon le cas, pour engager le Soumissionnaire. Un onglet signature est spécifiquement prévu à cet effet dans l’espace de soumission.</w:t>
      </w:r>
    </w:p>
    <w:p w14:paraId="14479B6F" w14:textId="77777777" w:rsidR="00E86890" w:rsidRPr="001B7656" w:rsidRDefault="00E86890" w:rsidP="000675A2">
      <w:pPr>
        <w:pStyle w:val="NormalWeb"/>
        <w:widowControl w:val="0"/>
        <w:spacing w:before="0" w:beforeAutospacing="0" w:after="0"/>
        <w:jc w:val="both"/>
        <w:rPr>
          <w:rFonts w:ascii="Calibri" w:hAnsi="Calibri" w:cs="Calibri"/>
          <w:sz w:val="22"/>
          <w:szCs w:val="22"/>
          <w:lang w:val="fr-BE"/>
        </w:rPr>
      </w:pPr>
    </w:p>
    <w:p w14:paraId="2F995167" w14:textId="7F8B41C0" w:rsidR="005674BD" w:rsidRPr="001B7656" w:rsidRDefault="005674BD" w:rsidP="005674BD">
      <w:pPr>
        <w:widowControl w:val="0"/>
        <w:rPr>
          <w:rFonts w:ascii="Calibri" w:hAnsi="Calibri" w:cs="Calibri"/>
        </w:rPr>
      </w:pPr>
      <w:r w:rsidRPr="001B7656">
        <w:rPr>
          <w:rFonts w:ascii="Calibri" w:hAnsi="Calibri" w:cs="Calibri"/>
        </w:rPr>
        <w:t xml:space="preserve">Le rapport de dépôt de l’offre </w:t>
      </w:r>
      <w:r w:rsidRPr="001B7656">
        <w:rPr>
          <w:rStyle w:val="Appelnotedebasdep"/>
          <w:rFonts w:ascii="Calibri" w:hAnsi="Calibri" w:cs="Calibri"/>
        </w:rPr>
        <w:footnoteReference w:id="6"/>
      </w:r>
      <w:r w:rsidRPr="001B7656">
        <w:rPr>
          <w:rFonts w:ascii="Calibri" w:hAnsi="Calibri" w:cs="Calibri"/>
        </w:rPr>
        <w:t xml:space="preserve"> via la plateforme électronique (eProcurement) doit être revêtu d’une </w:t>
      </w:r>
      <w:r w:rsidRPr="001B7656">
        <w:rPr>
          <w:rFonts w:ascii="Calibri" w:hAnsi="Calibri" w:cs="Calibri"/>
          <w:b/>
        </w:rPr>
        <w:t>signature électronique qualifiée</w:t>
      </w:r>
      <w:r w:rsidRPr="001B7656">
        <w:rPr>
          <w:rFonts w:ascii="Calibri" w:hAnsi="Calibri" w:cs="Calibri"/>
        </w:rPr>
        <w:t>, de la part d’une personne habilitée à engager le soumissionnaire. S’il s’agit d’un mandataire, il mentionne clairement son (ses) mandant(s).</w:t>
      </w:r>
    </w:p>
    <w:p w14:paraId="23FC8F32" w14:textId="0C8335B6" w:rsidR="005674BD" w:rsidRPr="001B7656" w:rsidRDefault="005674BD" w:rsidP="005674BD">
      <w:pPr>
        <w:widowControl w:val="0"/>
        <w:rPr>
          <w:rFonts w:ascii="Calibri" w:hAnsi="Calibri" w:cs="Calibri"/>
        </w:rPr>
      </w:pPr>
      <w:r w:rsidRPr="001B7656">
        <w:rPr>
          <w:rFonts w:ascii="Calibri" w:hAnsi="Calibri" w:cs="Calibri"/>
        </w:rPr>
        <w:t xml:space="preserve">Lorsque le soumissionnaire est un </w:t>
      </w:r>
      <w:r w:rsidRPr="001B7656">
        <w:rPr>
          <w:rFonts w:ascii="Calibri" w:hAnsi="Calibri" w:cs="Calibri"/>
          <w:b/>
        </w:rPr>
        <w:t>groupement sans personnalité juridique</w:t>
      </w:r>
      <w:r w:rsidRPr="001B7656">
        <w:rPr>
          <w:rFonts w:ascii="Calibri" w:hAnsi="Calibri" w:cs="Calibri"/>
        </w:rPr>
        <w:t xml:space="preserve"> (association momentanée, etc.), le rapport de dépôt est signé par </w:t>
      </w:r>
      <w:r w:rsidRPr="001B7656">
        <w:rPr>
          <w:rFonts w:ascii="Calibri" w:hAnsi="Calibri" w:cs="Calibri"/>
          <w:b/>
          <w:u w:val="single"/>
        </w:rPr>
        <w:t>chacun</w:t>
      </w:r>
      <w:r w:rsidRPr="001B7656">
        <w:rPr>
          <w:rFonts w:ascii="Calibri" w:hAnsi="Calibri" w:cs="Calibri"/>
        </w:rPr>
        <w:t xml:space="preserve"> des participants au groupement, conformément au paragraphe précédent. Les différents participants s’engagent solidairement et désignent, dans le formulaire d’offre, celui d'entre eux qui sera chargé de représenter le groupement vis-à-vis du PA.</w:t>
      </w:r>
    </w:p>
    <w:p w14:paraId="5D9F9FB3" w14:textId="52A199BC" w:rsidR="005674BD" w:rsidRPr="001B7656" w:rsidRDefault="005674BD" w:rsidP="005674BD">
      <w:pPr>
        <w:widowControl w:val="0"/>
        <w:rPr>
          <w:rFonts w:ascii="Calibri" w:hAnsi="Calibri" w:cs="Calibri"/>
        </w:rPr>
      </w:pPr>
      <w:r w:rsidRPr="001B7656">
        <w:rPr>
          <w:rFonts w:ascii="Calibri" w:hAnsi="Calibri" w:cs="Calibri"/>
        </w:rPr>
        <w:t>Par « </w:t>
      </w:r>
      <w:r w:rsidRPr="001B7656">
        <w:rPr>
          <w:rFonts w:ascii="Calibri" w:hAnsi="Calibri" w:cs="Calibri"/>
          <w:b/>
        </w:rPr>
        <w:t>personne habilitée à engager le soumissionnaire</w:t>
      </w:r>
      <w:r w:rsidRPr="001B7656">
        <w:rPr>
          <w:rFonts w:ascii="Calibri" w:hAnsi="Calibri" w:cs="Calibri"/>
        </w:rPr>
        <w:t xml:space="preserve"> », il faut entendre le soumissionnaire lui-même s’il s’agit d’une personne physique (sans préjudice d’une éventuelle procuration dûment établie) ou son/ses représentant(s) légal(aux) s’il s’agit d’une personne morale </w:t>
      </w:r>
      <w:r w:rsidRPr="001B7656">
        <w:rPr>
          <w:rStyle w:val="Appelnotedebasdep"/>
          <w:rFonts w:ascii="Calibri" w:hAnsi="Calibri" w:cs="Calibri"/>
        </w:rPr>
        <w:footnoteReference w:id="7"/>
      </w:r>
      <w:r w:rsidRPr="001B7656">
        <w:rPr>
          <w:rFonts w:ascii="Calibri" w:hAnsi="Calibri" w:cs="Calibri"/>
        </w:rPr>
        <w:t xml:space="preserve">. </w:t>
      </w:r>
    </w:p>
    <w:p w14:paraId="4FBE76FC" w14:textId="77777777" w:rsidR="005674BD" w:rsidRPr="001B7656" w:rsidRDefault="005674BD" w:rsidP="005674BD">
      <w:pPr>
        <w:widowControl w:val="0"/>
        <w:rPr>
          <w:rFonts w:ascii="Calibri" w:hAnsi="Calibri" w:cs="Calibri"/>
        </w:rPr>
      </w:pPr>
      <w:r w:rsidRPr="001B7656">
        <w:rPr>
          <w:rFonts w:ascii="Calibri" w:hAnsi="Calibri" w:cs="Calibri"/>
        </w:rPr>
        <w:t>Le soumissionnaire annexe à son offre les justificatifs dont question ci-dessus (procuration, extrait des statuts et/ou actes authentique ou sous seing privé lui accordant le mandat,…).</w:t>
      </w:r>
    </w:p>
    <w:p w14:paraId="5DDB2FAB" w14:textId="249E9330" w:rsidR="005674BD" w:rsidRPr="001B7656" w:rsidRDefault="005674BD" w:rsidP="00850591">
      <w:pPr>
        <w:widowControl w:val="0"/>
        <w:rPr>
          <w:rFonts w:ascii="Calibri" w:hAnsi="Calibri" w:cs="Calibri"/>
        </w:rPr>
      </w:pPr>
      <w:r w:rsidRPr="001B7656">
        <w:rPr>
          <w:rFonts w:ascii="Calibri" w:hAnsi="Calibri" w:cs="Calibri"/>
        </w:rPr>
        <w:t>Par le simple fait de transmettre leur offre par des moyens électroniques, les soumissionnaires acceptent que les données de leur offre soient enregistrées par le dispositif de réception du PA, conformément aux articles 41 à 47 de l’arrêté royal du 18 avril 2017.</w:t>
      </w:r>
    </w:p>
    <w:p w14:paraId="16004BC8" w14:textId="77777777" w:rsidR="000F2F3A" w:rsidRPr="001B7656" w:rsidRDefault="000F2F3A" w:rsidP="007D2583">
      <w:pPr>
        <w:pStyle w:val="Titre2"/>
        <w:numPr>
          <w:ilvl w:val="0"/>
          <w:numId w:val="24"/>
        </w:numPr>
        <w:rPr>
          <w:rFonts w:ascii="Calibri" w:hAnsi="Calibri" w:cs="Calibri"/>
          <w:lang w:eastAsia="fr-BE"/>
        </w:rPr>
      </w:pPr>
      <w:bookmarkStart w:id="126" w:name="_Toc213431766"/>
      <w:r w:rsidRPr="001B7656">
        <w:rPr>
          <w:rFonts w:ascii="Calibri" w:hAnsi="Calibri" w:cs="Calibri"/>
          <w:lang w:eastAsia="fr-BE"/>
        </w:rPr>
        <w:t>Délai d’engagement</w:t>
      </w:r>
      <w:bookmarkEnd w:id="124"/>
      <w:bookmarkEnd w:id="126"/>
      <w:r w:rsidRPr="001B7656">
        <w:rPr>
          <w:rFonts w:ascii="Calibri" w:hAnsi="Calibri" w:cs="Calibri"/>
          <w:lang w:eastAsia="fr-BE"/>
        </w:rPr>
        <w:t xml:space="preserve"> </w:t>
      </w:r>
    </w:p>
    <w:p w14:paraId="246807FB" w14:textId="05C5F66E" w:rsidR="000F2F3A" w:rsidRPr="001B7656" w:rsidRDefault="000F2F3A" w:rsidP="000F2F3A">
      <w:pPr>
        <w:widowControl w:val="0"/>
        <w:rPr>
          <w:rFonts w:ascii="Calibri" w:hAnsi="Calibri" w:cs="Calibri"/>
        </w:rPr>
      </w:pPr>
      <w:bookmarkStart w:id="127" w:name="_Toc363111557"/>
      <w:r w:rsidRPr="001B7656">
        <w:rPr>
          <w:rFonts w:ascii="Calibri" w:hAnsi="Calibri" w:cs="Calibri"/>
        </w:rPr>
        <w:t>Le délai d’engagement est de 3 mois à compter de la date limite de réception des offres. Durant ce délai, le soumissionnaire est lié par son offre.</w:t>
      </w:r>
    </w:p>
    <w:p w14:paraId="16B20155" w14:textId="07D087E9" w:rsidR="000F2F3A" w:rsidRPr="001B7656" w:rsidRDefault="000F2F3A" w:rsidP="000F2F3A">
      <w:pPr>
        <w:widowControl w:val="0"/>
        <w:rPr>
          <w:rFonts w:ascii="Calibri" w:hAnsi="Calibri" w:cs="Calibri"/>
        </w:rPr>
      </w:pPr>
      <w:r w:rsidRPr="001B7656">
        <w:rPr>
          <w:rFonts w:ascii="Calibri" w:hAnsi="Calibri" w:cs="Calibri"/>
        </w:rPr>
        <w:t xml:space="preserve">Sous toutes réserves et sauf demande de prolongation de ce délai par le PA conformément à l’art. 58 AR 2017, la décision d’attribution du présent marché (et sa notification) interviendra endéans le délai précité. </w:t>
      </w:r>
    </w:p>
    <w:p w14:paraId="45E9D885" w14:textId="77777777" w:rsidR="000F2F3A" w:rsidRPr="001B7656" w:rsidRDefault="000F2F3A" w:rsidP="007D2583">
      <w:pPr>
        <w:pStyle w:val="Titre2"/>
        <w:numPr>
          <w:ilvl w:val="0"/>
          <w:numId w:val="24"/>
        </w:numPr>
        <w:rPr>
          <w:rFonts w:ascii="Calibri" w:hAnsi="Calibri" w:cs="Calibri"/>
          <w:lang w:eastAsia="fr-BE"/>
        </w:rPr>
      </w:pPr>
      <w:bookmarkStart w:id="128" w:name="_Toc160725938"/>
      <w:bookmarkStart w:id="129" w:name="_Toc213431767"/>
      <w:r w:rsidRPr="001B7656">
        <w:rPr>
          <w:rFonts w:ascii="Calibri" w:hAnsi="Calibri" w:cs="Calibri"/>
          <w:lang w:eastAsia="fr-BE"/>
        </w:rPr>
        <w:t>Arrêt/interruption du marché</w:t>
      </w:r>
      <w:bookmarkEnd w:id="127"/>
      <w:bookmarkEnd w:id="128"/>
      <w:bookmarkEnd w:id="129"/>
      <w:r w:rsidRPr="001B7656">
        <w:rPr>
          <w:rFonts w:ascii="Calibri" w:hAnsi="Calibri" w:cs="Calibri"/>
          <w:lang w:eastAsia="fr-BE"/>
        </w:rPr>
        <w:t xml:space="preserve"> </w:t>
      </w:r>
    </w:p>
    <w:p w14:paraId="03E39A09" w14:textId="4810859D" w:rsidR="000F2F3A" w:rsidRPr="001B7656" w:rsidRDefault="000F2F3A" w:rsidP="000F2F3A">
      <w:pPr>
        <w:widowControl w:val="0"/>
        <w:rPr>
          <w:rFonts w:ascii="Calibri" w:hAnsi="Calibri" w:cs="Calibri"/>
        </w:rPr>
      </w:pPr>
      <w:r w:rsidRPr="001B7656">
        <w:rPr>
          <w:rFonts w:ascii="Calibri" w:hAnsi="Calibri" w:cs="Calibri"/>
        </w:rPr>
        <w:t xml:space="preserve">Le PA dispose toujours de la possibilité de ne pas attribuer (ou de ne pas conclure) le marché – ou l’un des </w:t>
      </w:r>
      <w:r w:rsidRPr="001B7656">
        <w:rPr>
          <w:rFonts w:ascii="Calibri" w:hAnsi="Calibri" w:cs="Calibri"/>
        </w:rPr>
        <w:lastRenderedPageBreak/>
        <w:t>lots du marché – et, le cas échéant, de refaire la procédure, au besoin suivant un autre mode de passation.</w:t>
      </w:r>
    </w:p>
    <w:p w14:paraId="4D990497" w14:textId="77777777" w:rsidR="000F2F3A" w:rsidRPr="001B7656" w:rsidRDefault="000F2F3A" w:rsidP="007D2583">
      <w:pPr>
        <w:pStyle w:val="Titre2"/>
        <w:numPr>
          <w:ilvl w:val="0"/>
          <w:numId w:val="24"/>
        </w:numPr>
        <w:rPr>
          <w:rFonts w:ascii="Calibri" w:hAnsi="Calibri" w:cs="Calibri"/>
          <w:lang w:eastAsia="fr-BE"/>
        </w:rPr>
      </w:pPr>
      <w:bookmarkStart w:id="130" w:name="_Toc363111558"/>
      <w:bookmarkStart w:id="131" w:name="_Toc160725939"/>
      <w:bookmarkStart w:id="132" w:name="_Ref366921840"/>
      <w:bookmarkStart w:id="133" w:name="_Toc213431768"/>
      <w:r w:rsidRPr="001B7656">
        <w:rPr>
          <w:rFonts w:ascii="Calibri" w:hAnsi="Calibri" w:cs="Calibri"/>
          <w:lang w:eastAsia="fr-BE"/>
        </w:rPr>
        <w:t>Conclusion du marché</w:t>
      </w:r>
      <w:bookmarkEnd w:id="130"/>
      <w:bookmarkEnd w:id="131"/>
      <w:bookmarkEnd w:id="133"/>
      <w:r w:rsidRPr="001B7656">
        <w:rPr>
          <w:rFonts w:ascii="Calibri" w:hAnsi="Calibri" w:cs="Calibri"/>
          <w:lang w:eastAsia="fr-BE"/>
        </w:rPr>
        <w:t xml:space="preserve"> </w:t>
      </w:r>
      <w:bookmarkEnd w:id="132"/>
    </w:p>
    <w:p w14:paraId="0251ECFA" w14:textId="77777777" w:rsidR="000F2F3A" w:rsidRPr="001B7656" w:rsidRDefault="000F2F3A" w:rsidP="000F2F3A">
      <w:pPr>
        <w:widowControl w:val="0"/>
        <w:rPr>
          <w:rFonts w:ascii="Calibri" w:hAnsi="Calibri" w:cs="Calibri"/>
        </w:rPr>
      </w:pPr>
      <w:bookmarkStart w:id="134" w:name="_Hlk141348260"/>
      <w:r w:rsidRPr="001B7656">
        <w:rPr>
          <w:rFonts w:ascii="Calibri" w:hAnsi="Calibri" w:cs="Calibri"/>
        </w:rPr>
        <w:t>Les soumissionnaires dont l’offre n’a pas été sélectionnée, est irrégulière, n’a pas été retenue ou a été retenue en seront avertis par un courrier indiquant les voies de recours et accompagné de la décision motivée (intégrale ou par extrait, suivant les cas), conformément aux articles 8, § 1</w:t>
      </w:r>
      <w:r w:rsidRPr="001B7656">
        <w:rPr>
          <w:rFonts w:ascii="Calibri" w:hAnsi="Calibri" w:cs="Calibri"/>
          <w:vertAlign w:val="superscript"/>
        </w:rPr>
        <w:t>er</w:t>
      </w:r>
      <w:r w:rsidRPr="001B7656">
        <w:rPr>
          <w:rFonts w:ascii="Calibri" w:hAnsi="Calibri" w:cs="Calibri"/>
        </w:rPr>
        <w:t xml:space="preserve"> et 29, § 1</w:t>
      </w:r>
      <w:r w:rsidRPr="001B7656">
        <w:rPr>
          <w:rFonts w:ascii="Calibri" w:hAnsi="Calibri" w:cs="Calibri"/>
          <w:vertAlign w:val="superscript"/>
        </w:rPr>
        <w:t>er</w:t>
      </w:r>
      <w:r w:rsidRPr="001B7656">
        <w:rPr>
          <w:rFonts w:ascii="Calibri" w:hAnsi="Calibri" w:cs="Calibri"/>
        </w:rPr>
        <w:t xml:space="preserve"> Loi Recours.</w:t>
      </w:r>
    </w:p>
    <w:bookmarkEnd w:id="134"/>
    <w:p w14:paraId="31D9718F" w14:textId="77777777" w:rsidR="000F2F3A" w:rsidRPr="001B7656" w:rsidRDefault="000F2F3A">
      <w:pPr>
        <w:rPr>
          <w:rFonts w:ascii="Calibri" w:eastAsia="Times New Roman" w:hAnsi="Calibri" w:cs="Calibri"/>
          <w:b/>
          <w:bCs/>
          <w:sz w:val="24"/>
          <w:szCs w:val="24"/>
          <w:lang w:val="fr-FR" w:eastAsia="fr-FR"/>
        </w:rPr>
      </w:pPr>
      <w:r w:rsidRPr="001B7656">
        <w:rPr>
          <w:rFonts w:ascii="Calibri" w:hAnsi="Calibri" w:cs="Calibri"/>
        </w:rPr>
        <w:br w:type="page"/>
      </w:r>
    </w:p>
    <w:p w14:paraId="774E85DA" w14:textId="59A1DE49" w:rsidR="00F97AE2" w:rsidRPr="001B7656" w:rsidRDefault="00F97AE2" w:rsidP="00997B4C">
      <w:pPr>
        <w:pStyle w:val="Titre1"/>
        <w:rPr>
          <w:rFonts w:ascii="Calibri" w:hAnsi="Calibri" w:cs="Calibri"/>
        </w:rPr>
      </w:pPr>
      <w:bookmarkStart w:id="135" w:name="_Toc213431769"/>
      <w:r w:rsidRPr="001B7656">
        <w:rPr>
          <w:rFonts w:ascii="Calibri" w:hAnsi="Calibri" w:cs="Calibri"/>
        </w:rPr>
        <w:lastRenderedPageBreak/>
        <w:t>Exécution</w:t>
      </w:r>
      <w:bookmarkEnd w:id="135"/>
    </w:p>
    <w:p w14:paraId="2DBC0E46" w14:textId="77777777" w:rsidR="004C7B28" w:rsidRPr="001B7656" w:rsidRDefault="004C7B28" w:rsidP="00721CE0">
      <w:pPr>
        <w:pStyle w:val="Titre2"/>
        <w:numPr>
          <w:ilvl w:val="0"/>
          <w:numId w:val="27"/>
        </w:numPr>
        <w:rPr>
          <w:rFonts w:ascii="Calibri" w:hAnsi="Calibri" w:cs="Calibri"/>
        </w:rPr>
      </w:pPr>
      <w:bookmarkStart w:id="136" w:name="_Ref505787202"/>
      <w:bookmarkStart w:id="137" w:name="_Toc160725942"/>
      <w:bookmarkStart w:id="138" w:name="_Toc213431770"/>
      <w:r w:rsidRPr="001B7656">
        <w:rPr>
          <w:rFonts w:ascii="Calibri" w:hAnsi="Calibri" w:cs="Calibri"/>
        </w:rPr>
        <w:t>Cautionnement</w:t>
      </w:r>
      <w:bookmarkEnd w:id="136"/>
      <w:bookmarkEnd w:id="137"/>
      <w:bookmarkEnd w:id="138"/>
      <w:r w:rsidRPr="001B7656">
        <w:rPr>
          <w:rFonts w:ascii="Calibri" w:hAnsi="Calibri" w:cs="Calibri"/>
        </w:rPr>
        <w:t xml:space="preserve"> </w:t>
      </w:r>
    </w:p>
    <w:p w14:paraId="7BD194E6" w14:textId="535904B7" w:rsidR="00064363" w:rsidRPr="001B7656" w:rsidRDefault="004C7B28" w:rsidP="00D223FB">
      <w:pPr>
        <w:widowControl w:val="0"/>
        <w:spacing w:after="120"/>
        <w:rPr>
          <w:rFonts w:ascii="Calibri" w:hAnsi="Calibri" w:cs="Calibri"/>
        </w:rPr>
      </w:pPr>
      <w:r w:rsidRPr="001B7656">
        <w:rPr>
          <w:rFonts w:ascii="Calibri" w:hAnsi="Calibri" w:cs="Calibri"/>
        </w:rPr>
        <w:t>Aucun cautionnement n’est requis dans le cadre du présent marché.</w:t>
      </w:r>
    </w:p>
    <w:p w14:paraId="1CC3F89F" w14:textId="77777777" w:rsidR="00B616C5" w:rsidRPr="001B7656" w:rsidRDefault="00B616C5" w:rsidP="005B3302">
      <w:pPr>
        <w:widowControl w:val="0"/>
        <w:spacing w:after="120"/>
        <w:rPr>
          <w:rFonts w:ascii="Calibri" w:hAnsi="Calibri" w:cs="Calibri"/>
        </w:rPr>
      </w:pPr>
    </w:p>
    <w:p w14:paraId="12A067E8" w14:textId="77777777" w:rsidR="004C7B28" w:rsidRPr="001B7656" w:rsidRDefault="004C7B28" w:rsidP="005F1C04">
      <w:pPr>
        <w:pStyle w:val="Titre2"/>
        <w:numPr>
          <w:ilvl w:val="0"/>
          <w:numId w:val="27"/>
        </w:numPr>
        <w:rPr>
          <w:rFonts w:ascii="Calibri" w:hAnsi="Calibri" w:cs="Calibri"/>
        </w:rPr>
      </w:pPr>
      <w:bookmarkStart w:id="139" w:name="_Toc160725944"/>
      <w:bookmarkStart w:id="140" w:name="_Toc363111571"/>
      <w:bookmarkStart w:id="141" w:name="_Toc213431771"/>
      <w:r w:rsidRPr="001B7656">
        <w:rPr>
          <w:rFonts w:ascii="Calibri" w:hAnsi="Calibri" w:cs="Calibri"/>
        </w:rPr>
        <w:t>Fonctionnaire dirigeant</w:t>
      </w:r>
      <w:bookmarkEnd w:id="139"/>
      <w:bookmarkEnd w:id="141"/>
      <w:r w:rsidRPr="001B7656">
        <w:rPr>
          <w:rFonts w:ascii="Calibri" w:hAnsi="Calibri" w:cs="Calibri"/>
        </w:rPr>
        <w:t xml:space="preserve"> </w:t>
      </w:r>
      <w:bookmarkEnd w:id="140"/>
    </w:p>
    <w:p w14:paraId="6A75D083" w14:textId="26EF191A" w:rsidR="004C7B28" w:rsidRPr="001B7656" w:rsidRDefault="004C7B28" w:rsidP="005B3302">
      <w:pPr>
        <w:widowControl w:val="0"/>
        <w:spacing w:before="120"/>
        <w:rPr>
          <w:rFonts w:ascii="Calibri" w:hAnsi="Calibri" w:cs="Calibri"/>
        </w:rPr>
      </w:pPr>
      <w:r w:rsidRPr="001B7656">
        <w:rPr>
          <w:rFonts w:ascii="Calibri" w:hAnsi="Calibri" w:cs="Calibri"/>
        </w:rPr>
        <w:t>Le fonctionnaire dirigeant (FD) est la personne chargée de la direction et du contrôle de l’exécution du marché.</w:t>
      </w:r>
    </w:p>
    <w:p w14:paraId="44CD14B8" w14:textId="72422C06" w:rsidR="004C7B28" w:rsidRPr="001B7656" w:rsidRDefault="004C7B28" w:rsidP="004C7B28">
      <w:pPr>
        <w:widowControl w:val="0"/>
        <w:rPr>
          <w:rFonts w:ascii="Calibri" w:hAnsi="Calibri" w:cs="Calibri"/>
        </w:rPr>
      </w:pPr>
      <w:r w:rsidRPr="001B7656">
        <w:rPr>
          <w:rFonts w:ascii="Calibri" w:hAnsi="Calibri" w:cs="Calibri"/>
        </w:rPr>
        <w:t xml:space="preserve">Dans le cadre du présent marché, le fonctionnaire dirigeant est </w:t>
      </w:r>
      <w:r w:rsidR="008B0679" w:rsidRPr="001B7656">
        <w:rPr>
          <w:rFonts w:ascii="Calibri" w:hAnsi="Calibri" w:cs="Calibri"/>
        </w:rPr>
        <w:t>François Willemot</w:t>
      </w:r>
      <w:r w:rsidRPr="001B7656">
        <w:rPr>
          <w:rFonts w:ascii="Calibri" w:hAnsi="Calibri" w:cs="Calibri"/>
        </w:rPr>
        <w:t xml:space="preserve">. </w:t>
      </w:r>
    </w:p>
    <w:p w14:paraId="4017DA8C" w14:textId="77777777" w:rsidR="00A71E4C" w:rsidRPr="001B7656" w:rsidRDefault="00A71E4C" w:rsidP="004C7B28">
      <w:pPr>
        <w:widowControl w:val="0"/>
        <w:rPr>
          <w:rFonts w:ascii="Calibri" w:hAnsi="Calibri" w:cs="Calibri"/>
        </w:rPr>
      </w:pPr>
    </w:p>
    <w:p w14:paraId="39FC5BE3" w14:textId="689AFD3F" w:rsidR="000B7B6B" w:rsidRPr="005F1C04" w:rsidRDefault="000B7B6B" w:rsidP="005F1C04">
      <w:pPr>
        <w:pStyle w:val="Titre2"/>
        <w:numPr>
          <w:ilvl w:val="0"/>
          <w:numId w:val="27"/>
        </w:numPr>
        <w:rPr>
          <w:rFonts w:ascii="Calibri" w:hAnsi="Calibri" w:cs="Calibri"/>
        </w:rPr>
      </w:pPr>
      <w:bookmarkStart w:id="142" w:name="_Toc160725948"/>
      <w:bookmarkStart w:id="143" w:name="_Toc363111579"/>
      <w:bookmarkStart w:id="144" w:name="_Toc213431772"/>
      <w:r w:rsidRPr="005F1C04">
        <w:rPr>
          <w:rFonts w:ascii="Calibri" w:hAnsi="Calibri" w:cs="Calibri"/>
        </w:rPr>
        <w:t>Assurance</w:t>
      </w:r>
      <w:bookmarkEnd w:id="142"/>
      <w:bookmarkEnd w:id="144"/>
      <w:r w:rsidRPr="005F1C04">
        <w:rPr>
          <w:rFonts w:ascii="Calibri" w:hAnsi="Calibri" w:cs="Calibri"/>
        </w:rPr>
        <w:t xml:space="preserve"> </w:t>
      </w:r>
      <w:bookmarkEnd w:id="143"/>
    </w:p>
    <w:p w14:paraId="4B0ED6EB" w14:textId="022416D1" w:rsidR="000B7B6B" w:rsidRPr="001B7656" w:rsidRDefault="000B7B6B" w:rsidP="005B3302">
      <w:pPr>
        <w:widowControl w:val="0"/>
        <w:spacing w:before="120"/>
        <w:rPr>
          <w:rFonts w:ascii="Calibri" w:hAnsi="Calibri" w:cs="Calibri"/>
        </w:rPr>
      </w:pPr>
      <w:r w:rsidRPr="001B7656">
        <w:rPr>
          <w:rFonts w:ascii="Calibri" w:hAnsi="Calibri" w:cs="Calibri"/>
        </w:rPr>
        <w:t>L’adjudicataire devra avoir souscrit et maintenir en vigueur, pendant toute la durée d’exécution du marché, une police d'assurance couvrant sa responsabilité en cas d'accident du travail ainsi que sa responsabilité civile.</w:t>
      </w:r>
    </w:p>
    <w:p w14:paraId="1357DE46" w14:textId="77777777" w:rsidR="000B7B6B" w:rsidRPr="001B7656" w:rsidRDefault="000B7B6B" w:rsidP="00064363">
      <w:pPr>
        <w:widowControl w:val="0"/>
        <w:spacing w:before="120"/>
        <w:rPr>
          <w:rFonts w:ascii="Calibri" w:hAnsi="Calibri" w:cs="Calibri"/>
        </w:rPr>
      </w:pPr>
      <w:r w:rsidRPr="001B7656">
        <w:rPr>
          <w:rFonts w:ascii="Calibri" w:hAnsi="Calibri" w:cs="Calibri"/>
        </w:rPr>
        <w:t>Il devra, si cela n'a déjà été fait au stade de la remise de son offre, en apporter la preuve dans les trente jours de calendrier suivant la conclusion du marché. L’attestation à transmettre devra reprendre l’étendue de la responsabilité garantie.</w:t>
      </w:r>
    </w:p>
    <w:p w14:paraId="7EA1E5FD" w14:textId="77777777" w:rsidR="00B616C5" w:rsidRPr="001B7656" w:rsidRDefault="00B616C5" w:rsidP="005B3302">
      <w:pPr>
        <w:widowControl w:val="0"/>
        <w:spacing w:before="120"/>
        <w:rPr>
          <w:rFonts w:ascii="Calibri" w:hAnsi="Calibri" w:cs="Calibri"/>
        </w:rPr>
      </w:pPr>
    </w:p>
    <w:p w14:paraId="6BF65107" w14:textId="77777777" w:rsidR="000502D9" w:rsidRPr="005F1C04" w:rsidRDefault="000502D9" w:rsidP="005F1C04">
      <w:pPr>
        <w:pStyle w:val="Titre2"/>
        <w:numPr>
          <w:ilvl w:val="0"/>
          <w:numId w:val="27"/>
        </w:numPr>
        <w:rPr>
          <w:rFonts w:ascii="Calibri" w:hAnsi="Calibri" w:cs="Calibri"/>
        </w:rPr>
      </w:pPr>
      <w:bookmarkStart w:id="145" w:name="_Toc160725949"/>
      <w:bookmarkStart w:id="146" w:name="_Ref499298330"/>
      <w:bookmarkStart w:id="147" w:name="_Ref499298557"/>
      <w:bookmarkStart w:id="148" w:name="_Toc213431773"/>
      <w:r w:rsidRPr="005F1C04">
        <w:rPr>
          <w:rFonts w:ascii="Calibri" w:hAnsi="Calibri" w:cs="Calibri"/>
        </w:rPr>
        <w:t>Personnel affecté à la réalisation du marché</w:t>
      </w:r>
      <w:bookmarkEnd w:id="145"/>
      <w:bookmarkEnd w:id="148"/>
      <w:r w:rsidRPr="005F1C04">
        <w:rPr>
          <w:rFonts w:ascii="Calibri" w:hAnsi="Calibri" w:cs="Calibri"/>
        </w:rPr>
        <w:t xml:space="preserve"> </w:t>
      </w:r>
      <w:bookmarkEnd w:id="146"/>
      <w:bookmarkEnd w:id="147"/>
    </w:p>
    <w:p w14:paraId="75A10BF3" w14:textId="632A144A" w:rsidR="000502D9" w:rsidRPr="001B7656" w:rsidRDefault="000502D9" w:rsidP="005B3302">
      <w:pPr>
        <w:widowControl w:val="0"/>
        <w:spacing w:before="120"/>
        <w:rPr>
          <w:rFonts w:ascii="Calibri" w:hAnsi="Calibri" w:cs="Calibri"/>
        </w:rPr>
      </w:pPr>
      <w:r w:rsidRPr="001B7656">
        <w:rPr>
          <w:rFonts w:ascii="Calibri" w:hAnsi="Calibri" w:cs="Calibri"/>
        </w:rPr>
        <w:t xml:space="preserve">Le personnel qui exécute le marché – qu’il soit employé par l’adjudicataire ou par l’un de ses sous-traitants – doit être le même que celui proposé dans son offre.   </w:t>
      </w:r>
      <w:r w:rsidR="00D223FB" w:rsidRPr="001B7656">
        <w:rPr>
          <w:rFonts w:ascii="Calibri" w:hAnsi="Calibri" w:cs="Calibri"/>
        </w:rPr>
        <w:t>Le soumissionnaire</w:t>
      </w:r>
      <w:r w:rsidRPr="001B7656">
        <w:rPr>
          <w:rFonts w:ascii="Calibri" w:hAnsi="Calibri" w:cs="Calibri"/>
        </w:rPr>
        <w:t xml:space="preserve"> s’engage donc à faire exécuter le marché par les personnes indiquées dans l’offre, sauf cas de force majeure. Les personnes mentionnées ou leurs remplaçants sont tous censés participer effectivement à la réalisation du marché. Toute modification, par l’adjudicataire ou à la demande </w:t>
      </w:r>
      <w:r w:rsidR="00D223FB" w:rsidRPr="001B7656">
        <w:rPr>
          <w:rFonts w:ascii="Calibri" w:hAnsi="Calibri" w:cs="Calibri"/>
        </w:rPr>
        <w:t>de l’APEF</w:t>
      </w:r>
      <w:r w:rsidRPr="001B7656">
        <w:rPr>
          <w:rFonts w:ascii="Calibri" w:hAnsi="Calibri" w:cs="Calibri"/>
        </w:rPr>
        <w:t xml:space="preserve">, de la ou des personnes affectée(s) à la réalisation de l’accord-cadre, sera soumise à l’autorisation préalable </w:t>
      </w:r>
      <w:r w:rsidR="00D223FB" w:rsidRPr="001B7656">
        <w:rPr>
          <w:rFonts w:ascii="Calibri" w:hAnsi="Calibri" w:cs="Calibri"/>
        </w:rPr>
        <w:t>de l’APEF</w:t>
      </w:r>
      <w:r w:rsidRPr="001B7656">
        <w:rPr>
          <w:rFonts w:ascii="Calibri" w:hAnsi="Calibri" w:cs="Calibri"/>
        </w:rPr>
        <w:t xml:space="preserve">. </w:t>
      </w:r>
    </w:p>
    <w:p w14:paraId="46541188" w14:textId="3E7609EB" w:rsidR="000502D9" w:rsidRPr="001B7656" w:rsidRDefault="000502D9" w:rsidP="005B3302">
      <w:pPr>
        <w:widowControl w:val="0"/>
        <w:spacing w:before="120"/>
        <w:rPr>
          <w:rFonts w:ascii="Calibri" w:hAnsi="Calibri" w:cs="Calibri"/>
        </w:rPr>
      </w:pPr>
      <w:r w:rsidRPr="001B7656">
        <w:rPr>
          <w:rFonts w:ascii="Calibri" w:hAnsi="Calibri" w:cs="Calibri"/>
        </w:rPr>
        <w:t xml:space="preserve">Celle-ci ne pourra lui être accordée que si l'adjudicataire propose un profil présentant des qualifications au minimum équivalentes. Par qualité équivalente, on entend la personne qui répond, d’une part, aux exigences minimales requises par </w:t>
      </w:r>
      <w:r w:rsidR="00D223FB" w:rsidRPr="001B7656">
        <w:rPr>
          <w:rFonts w:ascii="Calibri" w:hAnsi="Calibri" w:cs="Calibri"/>
        </w:rPr>
        <w:t>l’APEF</w:t>
      </w:r>
      <w:r w:rsidRPr="001B7656">
        <w:rPr>
          <w:rFonts w:ascii="Calibri" w:hAnsi="Calibri" w:cs="Calibri"/>
        </w:rPr>
        <w:t xml:space="preserve">, et d’autre part, aux niveaux de qualification et d’expérience auxquels s’est engagé l’adjudicataire dans son offre. </w:t>
      </w:r>
    </w:p>
    <w:p w14:paraId="67751301" w14:textId="7893CA7D" w:rsidR="00074D64" w:rsidRPr="001B7656" w:rsidRDefault="00074D64" w:rsidP="00D223FB">
      <w:pPr>
        <w:widowControl w:val="0"/>
        <w:spacing w:before="120"/>
        <w:rPr>
          <w:rFonts w:ascii="Calibri" w:hAnsi="Calibri" w:cs="Calibri"/>
        </w:rPr>
      </w:pPr>
      <w:r w:rsidRPr="001B7656">
        <w:rPr>
          <w:rFonts w:ascii="Calibri" w:hAnsi="Calibri" w:cs="Calibri"/>
        </w:rPr>
        <w:t xml:space="preserve">Toute prestation effectuée par un profil non autorisé </w:t>
      </w:r>
      <w:r w:rsidR="00D223FB" w:rsidRPr="001B7656">
        <w:rPr>
          <w:rFonts w:ascii="Calibri" w:hAnsi="Calibri" w:cs="Calibri"/>
        </w:rPr>
        <w:t>par l’APEF</w:t>
      </w:r>
      <w:r w:rsidR="00D223FB" w:rsidRPr="001B7656">
        <w:rPr>
          <w:rFonts w:ascii="Calibri" w:hAnsi="Calibri" w:cs="Calibri"/>
          <w:vertAlign w:val="superscript"/>
        </w:rPr>
        <w:t xml:space="preserve"> </w:t>
      </w:r>
      <w:r w:rsidRPr="001B7656">
        <w:rPr>
          <w:rFonts w:ascii="Calibri" w:hAnsi="Calibri" w:cs="Calibri"/>
          <w:vertAlign w:val="superscript"/>
        </w:rPr>
        <w:footnoteReference w:id="8"/>
      </w:r>
      <w:r w:rsidRPr="001B7656">
        <w:rPr>
          <w:rFonts w:ascii="Calibri" w:hAnsi="Calibri" w:cs="Calibri"/>
        </w:rPr>
        <w:t xml:space="preserve"> ne pourra être validée </w:t>
      </w:r>
      <w:r w:rsidR="00D223FB" w:rsidRPr="001B7656">
        <w:rPr>
          <w:rFonts w:ascii="Calibri" w:hAnsi="Calibri" w:cs="Calibri"/>
        </w:rPr>
        <w:t>par l’APEF</w:t>
      </w:r>
      <w:r w:rsidRPr="001B7656">
        <w:rPr>
          <w:rFonts w:ascii="Calibri" w:hAnsi="Calibri" w:cs="Calibri"/>
        </w:rPr>
        <w:t>, ni faire l’objet d’une facturation de la part de l’adjudicataire.</w:t>
      </w:r>
    </w:p>
    <w:p w14:paraId="478EF308" w14:textId="77777777" w:rsidR="00B616C5" w:rsidRPr="001B7656" w:rsidRDefault="00B616C5" w:rsidP="005B3302">
      <w:pPr>
        <w:widowControl w:val="0"/>
        <w:spacing w:before="120"/>
        <w:rPr>
          <w:rFonts w:ascii="Calibri" w:hAnsi="Calibri" w:cs="Calibri"/>
        </w:rPr>
      </w:pPr>
    </w:p>
    <w:p w14:paraId="7A687DEA" w14:textId="77777777" w:rsidR="00E80016" w:rsidRPr="005F1C04" w:rsidRDefault="00E80016" w:rsidP="005F1C04">
      <w:pPr>
        <w:pStyle w:val="Titre2"/>
        <w:numPr>
          <w:ilvl w:val="0"/>
          <w:numId w:val="27"/>
        </w:numPr>
        <w:rPr>
          <w:rFonts w:ascii="Calibri" w:hAnsi="Calibri" w:cs="Calibri"/>
        </w:rPr>
      </w:pPr>
      <w:bookmarkStart w:id="149" w:name="_Toc501710005"/>
      <w:bookmarkStart w:id="150" w:name="_Toc505786810"/>
      <w:bookmarkStart w:id="151" w:name="_Toc160725951"/>
      <w:bookmarkStart w:id="152" w:name="_Ref503277620"/>
      <w:bookmarkStart w:id="153" w:name="_Toc363111581"/>
      <w:bookmarkStart w:id="154" w:name="_Toc213431774"/>
      <w:r w:rsidRPr="005F1C04">
        <w:rPr>
          <w:rFonts w:ascii="Calibri" w:hAnsi="Calibri" w:cs="Calibri"/>
        </w:rPr>
        <w:t>Protection des données</w:t>
      </w:r>
      <w:bookmarkEnd w:id="149"/>
      <w:bookmarkEnd w:id="150"/>
      <w:bookmarkEnd w:id="151"/>
      <w:bookmarkEnd w:id="154"/>
    </w:p>
    <w:p w14:paraId="772B458D" w14:textId="77777777" w:rsidR="00D27603" w:rsidRPr="001B7656" w:rsidRDefault="00E80016" w:rsidP="00E80016">
      <w:pPr>
        <w:widowControl w:val="0"/>
        <w:rPr>
          <w:rFonts w:cstheme="minorHAnsi"/>
        </w:rPr>
      </w:pPr>
      <w:r w:rsidRPr="001B7656">
        <w:rPr>
          <w:rFonts w:cstheme="minorHAnsi"/>
        </w:rPr>
        <w:t xml:space="preserve">Dans le cadre de l’exécution du marché, l’adjudicataire ne sera pas amené à traiter des données à caractère personnel pour le compte </w:t>
      </w:r>
      <w:r w:rsidR="00D223FB" w:rsidRPr="001B7656">
        <w:rPr>
          <w:rFonts w:ascii="Calibri" w:hAnsi="Calibri" w:cs="Calibri"/>
        </w:rPr>
        <w:t>de l’APEF</w:t>
      </w:r>
      <w:r w:rsidRPr="001B7656">
        <w:rPr>
          <w:rFonts w:cstheme="minorHAnsi"/>
        </w:rPr>
        <w:t>, à l’exception</w:t>
      </w:r>
      <w:r w:rsidR="00D27603" w:rsidRPr="001B7656">
        <w:rPr>
          <w:rFonts w:cstheme="minorHAnsi"/>
        </w:rPr>
        <w:t> :</w:t>
      </w:r>
    </w:p>
    <w:p w14:paraId="012BC133" w14:textId="14F402A3" w:rsidR="00D27603" w:rsidRPr="001B7656" w:rsidRDefault="00D27603" w:rsidP="00D27603">
      <w:pPr>
        <w:pStyle w:val="Paragraphedeliste"/>
        <w:numPr>
          <w:ilvl w:val="0"/>
          <w:numId w:val="36"/>
        </w:numPr>
        <w:rPr>
          <w:rFonts w:asciiTheme="minorHAnsi" w:hAnsiTheme="minorHAnsi" w:cstheme="minorHAnsi"/>
          <w:u w:val="single"/>
          <w:lang w:val="fr-BE"/>
        </w:rPr>
      </w:pPr>
      <w:r w:rsidRPr="001B7656">
        <w:rPr>
          <w:rFonts w:asciiTheme="minorHAnsi" w:hAnsiTheme="minorHAnsi" w:cstheme="minorHAnsi"/>
          <w:lang w:val="fr-BE"/>
        </w:rPr>
        <w:t>En ce qui concerne les ateliers</w:t>
      </w:r>
    </w:p>
    <w:p w14:paraId="15B36B87" w14:textId="51834556" w:rsidR="00E80016" w:rsidRPr="001B7656" w:rsidRDefault="00D27603" w:rsidP="00E80016">
      <w:pPr>
        <w:widowControl w:val="0"/>
        <w:rPr>
          <w:rFonts w:cstheme="minorHAnsi"/>
        </w:rPr>
      </w:pPr>
      <w:r w:rsidRPr="001B7656">
        <w:rPr>
          <w:rFonts w:cstheme="minorHAnsi"/>
        </w:rPr>
        <w:t>D</w:t>
      </w:r>
      <w:r w:rsidR="00E80016" w:rsidRPr="001B7656">
        <w:rPr>
          <w:rFonts w:cstheme="minorHAnsi"/>
        </w:rPr>
        <w:t xml:space="preserve">u nom, du prénom et de la présence des participants (pas leurs coordonnées, qui sont gérées par </w:t>
      </w:r>
      <w:r w:rsidR="00D223FB" w:rsidRPr="001B7656">
        <w:rPr>
          <w:rFonts w:ascii="Calibri" w:hAnsi="Calibri" w:cs="Calibri"/>
        </w:rPr>
        <w:t>l’APEF</w:t>
      </w:r>
      <w:r w:rsidR="00E80016" w:rsidRPr="001B7656">
        <w:rPr>
          <w:rFonts w:cstheme="minorHAnsi"/>
        </w:rPr>
        <w:t xml:space="preserve">). Ces informations ne peuvent être utilisées qu’aux seules fins d’assurer la bonne exécution des </w:t>
      </w:r>
      <w:r w:rsidRPr="001B7656">
        <w:rPr>
          <w:rFonts w:cstheme="minorHAnsi"/>
        </w:rPr>
        <w:t>ateliers</w:t>
      </w:r>
      <w:r w:rsidR="00E80016" w:rsidRPr="001B7656">
        <w:rPr>
          <w:rFonts w:cstheme="minorHAnsi"/>
        </w:rPr>
        <w:t xml:space="preserve"> </w:t>
      </w:r>
      <w:r w:rsidR="00E80016" w:rsidRPr="001B7656">
        <w:rPr>
          <w:rFonts w:cstheme="minorHAnsi"/>
        </w:rPr>
        <w:lastRenderedPageBreak/>
        <w:t xml:space="preserve">commandés par </w:t>
      </w:r>
      <w:r w:rsidR="00D223FB" w:rsidRPr="001B7656">
        <w:rPr>
          <w:rFonts w:ascii="Calibri" w:hAnsi="Calibri" w:cs="Calibri"/>
        </w:rPr>
        <w:t>l’APEF</w:t>
      </w:r>
      <w:r w:rsidR="00D223FB" w:rsidRPr="001B7656">
        <w:rPr>
          <w:rFonts w:cstheme="minorHAnsi"/>
        </w:rPr>
        <w:t xml:space="preserve"> </w:t>
      </w:r>
      <w:r w:rsidR="00E80016" w:rsidRPr="001B7656">
        <w:rPr>
          <w:rFonts w:cstheme="minorHAnsi"/>
        </w:rPr>
        <w:t>(présences) et ne peuvent donc en aucun cas être utilisées à d’autres fins.</w:t>
      </w:r>
    </w:p>
    <w:p w14:paraId="2F5D2C93" w14:textId="1D116FA8" w:rsidR="00E80016" w:rsidRPr="001B7656" w:rsidRDefault="00E80016" w:rsidP="00E80016">
      <w:pPr>
        <w:widowControl w:val="0"/>
        <w:rPr>
          <w:rFonts w:cstheme="minorHAnsi"/>
        </w:rPr>
      </w:pPr>
      <w:r w:rsidRPr="001B7656">
        <w:rPr>
          <w:rFonts w:cstheme="minorHAnsi"/>
        </w:rPr>
        <w:t>Une fois l</w:t>
      </w:r>
      <w:r w:rsidR="00D27603" w:rsidRPr="001B7656">
        <w:rPr>
          <w:rFonts w:cstheme="minorHAnsi"/>
        </w:rPr>
        <w:t xml:space="preserve">’atelier </w:t>
      </w:r>
      <w:r w:rsidRPr="001B7656">
        <w:rPr>
          <w:rFonts w:cstheme="minorHAnsi"/>
        </w:rPr>
        <w:t>effectué, ces informations doivent être purement et simplement supprimées chez l’adjudicataire, deux ans après la tenue de</w:t>
      </w:r>
      <w:r w:rsidR="00D27603" w:rsidRPr="001B7656">
        <w:rPr>
          <w:rFonts w:cstheme="minorHAnsi"/>
        </w:rPr>
        <w:t xml:space="preserve"> l’atelier</w:t>
      </w:r>
      <w:r w:rsidRPr="001B7656">
        <w:rPr>
          <w:rFonts w:cstheme="minorHAnsi"/>
        </w:rPr>
        <w:t>, de manière à permettre l’édition d’attestation de présence en cas de demande du participant ou de son employeur endéans ce délai.</w:t>
      </w:r>
    </w:p>
    <w:p w14:paraId="2483D0CE" w14:textId="6F13F29B" w:rsidR="00E80016" w:rsidRPr="001B7656" w:rsidRDefault="00D27603" w:rsidP="00D27603">
      <w:pPr>
        <w:pStyle w:val="Paragraphedeliste"/>
        <w:numPr>
          <w:ilvl w:val="0"/>
          <w:numId w:val="36"/>
        </w:numPr>
        <w:rPr>
          <w:rFonts w:asciiTheme="minorHAnsi" w:hAnsiTheme="minorHAnsi" w:cstheme="minorHAnsi"/>
          <w:lang w:val="fr-BE"/>
        </w:rPr>
      </w:pPr>
      <w:r w:rsidRPr="001B7656">
        <w:rPr>
          <w:rFonts w:asciiTheme="minorHAnsi" w:hAnsiTheme="minorHAnsi" w:cstheme="minorHAnsi"/>
          <w:lang w:val="fr-BE"/>
        </w:rPr>
        <w:t>En ce qui concerne les analyses des risques</w:t>
      </w:r>
    </w:p>
    <w:p w14:paraId="5383C694" w14:textId="4B6B2F26" w:rsidR="00D27603" w:rsidRPr="001B7656" w:rsidRDefault="00D27603" w:rsidP="00D27603">
      <w:pPr>
        <w:rPr>
          <w:rFonts w:cstheme="minorHAnsi"/>
        </w:rPr>
      </w:pPr>
      <w:r w:rsidRPr="001B7656">
        <w:rPr>
          <w:rFonts w:cstheme="minorHAnsi"/>
        </w:rPr>
        <w:t xml:space="preserve">Les réponses aux analyses de risques par questionnaire </w:t>
      </w:r>
      <w:r w:rsidR="0045637E" w:rsidRPr="001B7656">
        <w:rPr>
          <w:rFonts w:cstheme="minorHAnsi"/>
        </w:rPr>
        <w:t xml:space="preserve">(résultats bruts, analyses et rapports de synthèse) appartiennent aux institutions concernées et doivent être purement et simplement supprimées chez l’adjudicataire après leur transmission aux institutions, </w:t>
      </w:r>
      <w:r w:rsidR="007B04E4" w:rsidRPr="001B7656">
        <w:rPr>
          <w:rFonts w:cstheme="minorHAnsi"/>
        </w:rPr>
        <w:t>à moins que l’institution concernée confie expressément à l’adjudicataire la sauvegarde de ces données en vue d’une comparaison lors d’analyses des risques futures.</w:t>
      </w:r>
      <w:r w:rsidR="00343B3A" w:rsidRPr="001B7656">
        <w:rPr>
          <w:rFonts w:cstheme="minorHAnsi"/>
        </w:rPr>
        <w:t xml:space="preserve"> Dans ce cas, l’institution, responsable de traitement, donnera les instructions nécessaires afin d’être conformes à la législation en matière de protection de données à caractère personnel.</w:t>
      </w:r>
    </w:p>
    <w:p w14:paraId="6FEE3AA9" w14:textId="77777777" w:rsidR="00E80016" w:rsidRPr="005F1C04" w:rsidRDefault="00E80016" w:rsidP="005F1C04">
      <w:pPr>
        <w:pStyle w:val="Titre2"/>
        <w:numPr>
          <w:ilvl w:val="0"/>
          <w:numId w:val="27"/>
        </w:numPr>
        <w:rPr>
          <w:rFonts w:ascii="Calibri" w:hAnsi="Calibri" w:cs="Calibri"/>
        </w:rPr>
      </w:pPr>
      <w:bookmarkStart w:id="155" w:name="_Toc505786819"/>
      <w:bookmarkStart w:id="156" w:name="_Toc160725952"/>
      <w:bookmarkStart w:id="157" w:name="_Toc213431775"/>
      <w:r w:rsidRPr="005F1C04">
        <w:rPr>
          <w:rFonts w:ascii="Calibri" w:hAnsi="Calibri" w:cs="Calibri"/>
        </w:rPr>
        <w:t>Droit de propriété intellectuelle</w:t>
      </w:r>
      <w:bookmarkEnd w:id="152"/>
      <w:bookmarkEnd w:id="155"/>
      <w:bookmarkEnd w:id="156"/>
      <w:bookmarkEnd w:id="157"/>
      <w:r w:rsidRPr="005F1C04">
        <w:rPr>
          <w:rFonts w:ascii="Calibri" w:hAnsi="Calibri" w:cs="Calibri"/>
        </w:rPr>
        <w:t xml:space="preserve"> </w:t>
      </w:r>
      <w:bookmarkEnd w:id="153"/>
    </w:p>
    <w:p w14:paraId="0E1D90EA" w14:textId="4738483B" w:rsidR="00287D98" w:rsidRPr="001B7656" w:rsidRDefault="00287D98" w:rsidP="005B3302">
      <w:pPr>
        <w:widowControl w:val="0"/>
        <w:rPr>
          <w:rFonts w:cstheme="minorHAnsi"/>
          <w:i/>
          <w:iCs/>
        </w:rPr>
      </w:pPr>
      <w:r w:rsidRPr="001B7656">
        <w:rPr>
          <w:rFonts w:cstheme="minorHAnsi"/>
          <w:i/>
          <w:iCs/>
        </w:rPr>
        <w:t xml:space="preserve">Dans la mesure où les résultats fournis </w:t>
      </w:r>
      <w:r w:rsidR="00C76902" w:rsidRPr="001B7656">
        <w:rPr>
          <w:rFonts w:cstheme="minorHAnsi"/>
          <w:i/>
          <w:iCs/>
        </w:rPr>
        <w:t>à l’APEF</w:t>
      </w:r>
      <w:r w:rsidRPr="001B7656">
        <w:rPr>
          <w:rFonts w:cstheme="minorHAnsi"/>
          <w:i/>
          <w:iCs/>
        </w:rPr>
        <w:t xml:space="preserve"> </w:t>
      </w:r>
      <w:r w:rsidR="005F6C9A" w:rsidRPr="001B7656">
        <w:rPr>
          <w:rFonts w:cstheme="minorHAnsi"/>
          <w:i/>
          <w:iCs/>
        </w:rPr>
        <w:t xml:space="preserve">ou à une organisation </w:t>
      </w:r>
      <w:r w:rsidRPr="001B7656">
        <w:rPr>
          <w:rFonts w:cstheme="minorHAnsi"/>
          <w:i/>
          <w:iCs/>
        </w:rPr>
        <w:t xml:space="preserve">par </w:t>
      </w:r>
      <w:r w:rsidR="00C76902" w:rsidRPr="001B7656">
        <w:rPr>
          <w:rFonts w:cstheme="minorHAnsi"/>
          <w:i/>
          <w:iCs/>
        </w:rPr>
        <w:t xml:space="preserve">un </w:t>
      </w:r>
      <w:r w:rsidRPr="001B7656">
        <w:rPr>
          <w:rFonts w:cstheme="minorHAnsi"/>
          <w:i/>
          <w:iCs/>
        </w:rPr>
        <w:t xml:space="preserve">adjudicataire </w:t>
      </w:r>
      <w:r w:rsidR="00C76902" w:rsidRPr="001B7656">
        <w:rPr>
          <w:rFonts w:cstheme="minorHAnsi"/>
          <w:i/>
          <w:iCs/>
        </w:rPr>
        <w:t xml:space="preserve">en exécution du </w:t>
      </w:r>
      <w:r w:rsidRPr="001B7656">
        <w:rPr>
          <w:rFonts w:cstheme="minorHAnsi"/>
          <w:i/>
          <w:iCs/>
        </w:rPr>
        <w:t xml:space="preserve">présent Accord-cadre sont protégés par des droits de propriété intellectuelle (notamment, des droits d’auteur), il est entendu que l’adjudicataire </w:t>
      </w:r>
      <w:r w:rsidR="001550D0" w:rsidRPr="001B7656">
        <w:rPr>
          <w:rFonts w:cstheme="minorHAnsi"/>
          <w:i/>
          <w:iCs/>
        </w:rPr>
        <w:t>octroie</w:t>
      </w:r>
      <w:r w:rsidRPr="001B7656">
        <w:rPr>
          <w:rFonts w:cstheme="minorHAnsi"/>
          <w:i/>
          <w:iCs/>
        </w:rPr>
        <w:t xml:space="preserve"> </w:t>
      </w:r>
      <w:r w:rsidR="00C76902" w:rsidRPr="001B7656">
        <w:rPr>
          <w:rFonts w:cstheme="minorHAnsi"/>
          <w:i/>
          <w:iCs/>
        </w:rPr>
        <w:t>à l’APEF</w:t>
      </w:r>
      <w:r w:rsidR="005F6C9A" w:rsidRPr="001B7656">
        <w:rPr>
          <w:rFonts w:cstheme="minorHAnsi"/>
          <w:i/>
          <w:iCs/>
        </w:rPr>
        <w:t xml:space="preserve"> </w:t>
      </w:r>
      <w:r w:rsidR="00C740E1" w:rsidRPr="001B7656">
        <w:rPr>
          <w:rFonts w:cs="Calibri"/>
          <w:i/>
          <w:iCs/>
        </w:rPr>
        <w:t xml:space="preserve">et aux institutions concernées (ainsi qu’aux participants, en ce qui concernant les supports de cours des webinaires et ateliers) </w:t>
      </w:r>
      <w:r w:rsidR="003C3494" w:rsidRPr="001B7656">
        <w:rPr>
          <w:rFonts w:cs="Calibri"/>
          <w:i/>
          <w:iCs/>
        </w:rPr>
        <w:t>une</w:t>
      </w:r>
      <w:r w:rsidR="00C740E1" w:rsidRPr="001B7656">
        <w:rPr>
          <w:rFonts w:cs="Calibri"/>
          <w:i/>
          <w:iCs/>
        </w:rPr>
        <w:t xml:space="preserve"> </w:t>
      </w:r>
      <w:r w:rsidR="003C3494" w:rsidRPr="001B7656">
        <w:rPr>
          <w:rFonts w:cs="Calibri"/>
          <w:i/>
          <w:iCs/>
        </w:rPr>
        <w:t>licence d’exploitation étendue</w:t>
      </w:r>
      <w:r w:rsidRPr="001B7656">
        <w:rPr>
          <w:rFonts w:cstheme="minorHAnsi"/>
          <w:i/>
          <w:iCs/>
        </w:rPr>
        <w:t xml:space="preserve">. </w:t>
      </w:r>
    </w:p>
    <w:p w14:paraId="6CD536AC" w14:textId="048A228D" w:rsidR="00287D98" w:rsidRPr="001B7656" w:rsidRDefault="00287D98" w:rsidP="005B3302">
      <w:pPr>
        <w:widowControl w:val="0"/>
        <w:rPr>
          <w:rFonts w:cs="Tahoma"/>
          <w:i/>
          <w:iCs/>
        </w:rPr>
      </w:pPr>
      <w:r w:rsidRPr="001B7656">
        <w:rPr>
          <w:rFonts w:cstheme="minorHAnsi"/>
          <w:i/>
          <w:iCs/>
        </w:rPr>
        <w:t xml:space="preserve">Pour l’application de la présente clause, il y a lieu d’entendre par « résultats », l’ensemble des livrables faisant </w:t>
      </w:r>
      <w:r w:rsidR="003324ED" w:rsidRPr="001B7656">
        <w:rPr>
          <w:rFonts w:cstheme="minorHAnsi"/>
          <w:i/>
          <w:iCs/>
        </w:rPr>
        <w:t>réalisés en exécution du présent Accord-cadre</w:t>
      </w:r>
      <w:r w:rsidRPr="001B7656">
        <w:rPr>
          <w:rFonts w:cstheme="minorHAnsi"/>
          <w:i/>
          <w:iCs/>
        </w:rPr>
        <w:t xml:space="preserve">, en particulier – sans que cette liste ne soit exhaustive – les </w:t>
      </w:r>
      <w:r w:rsidR="003324ED" w:rsidRPr="001B7656">
        <w:rPr>
          <w:rFonts w:cstheme="minorHAnsi"/>
          <w:i/>
          <w:iCs/>
        </w:rPr>
        <w:t>analyses</w:t>
      </w:r>
      <w:r w:rsidRPr="001B7656">
        <w:rPr>
          <w:rFonts w:cstheme="minorHAnsi"/>
          <w:i/>
          <w:iCs/>
        </w:rPr>
        <w:t xml:space="preserve"> et recommandations, l</w:t>
      </w:r>
      <w:r w:rsidR="003324ED" w:rsidRPr="001B7656">
        <w:rPr>
          <w:rFonts w:cstheme="minorHAnsi"/>
          <w:i/>
          <w:iCs/>
        </w:rPr>
        <w:t>es questionnaires en support des analyses</w:t>
      </w:r>
      <w:r w:rsidRPr="001B7656">
        <w:rPr>
          <w:rFonts w:cstheme="minorHAnsi"/>
          <w:i/>
          <w:iCs/>
        </w:rPr>
        <w:t xml:space="preserve"> et autres créations littéraires et graphiques réalisées en exécution du présent marché, ainsi que l’ensemble des photos, articles, dessins et autres livrables y figurant.</w:t>
      </w:r>
      <w:r w:rsidR="005F6C9A" w:rsidRPr="001B7656">
        <w:rPr>
          <w:rFonts w:cstheme="minorHAnsi"/>
          <w:i/>
          <w:iCs/>
        </w:rPr>
        <w:t xml:space="preserve"> </w:t>
      </w:r>
    </w:p>
    <w:p w14:paraId="4A9F4B49" w14:textId="31B37A1F" w:rsidR="00287D98" w:rsidRPr="001B7656" w:rsidRDefault="00287D98" w:rsidP="00287D98">
      <w:pPr>
        <w:rPr>
          <w:rFonts w:cs="Tahoma"/>
          <w:i/>
          <w:iCs/>
        </w:rPr>
      </w:pPr>
      <w:r w:rsidRPr="001B7656">
        <w:rPr>
          <w:rFonts w:cs="Tahoma"/>
          <w:i/>
          <w:iCs/>
        </w:rPr>
        <w:t xml:space="preserve">La </w:t>
      </w:r>
      <w:r w:rsidR="003C3494" w:rsidRPr="001B7656">
        <w:rPr>
          <w:rFonts w:cs="Calibri"/>
          <w:i/>
          <w:iCs/>
        </w:rPr>
        <w:t>licence d’exploitation</w:t>
      </w:r>
      <w:r w:rsidRPr="001B7656">
        <w:rPr>
          <w:rFonts w:cs="Tahoma"/>
          <w:i/>
          <w:iCs/>
        </w:rPr>
        <w:t xml:space="preserve"> porte plus précisément sur les modes d’exploitation suivants :</w:t>
      </w:r>
    </w:p>
    <w:p w14:paraId="22625221" w14:textId="08372DC1" w:rsidR="00287D98" w:rsidRPr="001B7656" w:rsidRDefault="00287D98" w:rsidP="00721CE0">
      <w:pPr>
        <w:numPr>
          <w:ilvl w:val="0"/>
          <w:numId w:val="29"/>
        </w:numPr>
        <w:spacing w:after="0" w:line="240" w:lineRule="auto"/>
        <w:jc w:val="both"/>
        <w:rPr>
          <w:rFonts w:cs="Tahoma"/>
          <w:i/>
          <w:iCs/>
        </w:rPr>
      </w:pPr>
      <w:r w:rsidRPr="001B7656">
        <w:rPr>
          <w:rFonts w:cs="Tahoma"/>
          <w:i/>
          <w:iCs/>
        </w:rPr>
        <w:t xml:space="preserve">le droit d’exploiter les résultats pour les besoins qui découlent de l’objet du présent marché, et donc pour un usage interne </w:t>
      </w:r>
      <w:r w:rsidR="005F6C9A" w:rsidRPr="001B7656">
        <w:rPr>
          <w:rFonts w:cstheme="minorHAnsi"/>
          <w:i/>
          <w:iCs/>
        </w:rPr>
        <w:t xml:space="preserve">à l’APEF ou à l’organisation concernée </w:t>
      </w:r>
      <w:r w:rsidRPr="001B7656">
        <w:rPr>
          <w:rFonts w:cs="Tahoma"/>
          <w:i/>
          <w:iCs/>
        </w:rPr>
        <w:t>;</w:t>
      </w:r>
    </w:p>
    <w:p w14:paraId="30F57E4D" w14:textId="5FB9E50F" w:rsidR="00287D98" w:rsidRPr="001B7656" w:rsidRDefault="00287D98" w:rsidP="00721CE0">
      <w:pPr>
        <w:numPr>
          <w:ilvl w:val="0"/>
          <w:numId w:val="29"/>
        </w:numPr>
        <w:spacing w:after="0" w:line="240" w:lineRule="auto"/>
        <w:jc w:val="both"/>
        <w:rPr>
          <w:rFonts w:cs="Tahoma"/>
          <w:i/>
          <w:iCs/>
        </w:rPr>
      </w:pPr>
      <w:r w:rsidRPr="001B7656">
        <w:rPr>
          <w:rFonts w:cs="Tahoma"/>
          <w:i/>
          <w:iCs/>
        </w:rPr>
        <w:t xml:space="preserve">le droit de reproduire ou de faire reproduire les résultats, en tout ou en partie, par tous moyens et procédés, sous toutes formes et sur tous supports (matériels et immatériels). Le droit de reproduction accordé </w:t>
      </w:r>
      <w:r w:rsidR="005F6C9A" w:rsidRPr="001B7656">
        <w:rPr>
          <w:rFonts w:cstheme="minorHAnsi"/>
          <w:i/>
          <w:iCs/>
        </w:rPr>
        <w:t xml:space="preserve">à l’APEF ou à l’organisation concernée </w:t>
      </w:r>
      <w:r w:rsidRPr="001B7656">
        <w:rPr>
          <w:rFonts w:cs="Tahoma"/>
          <w:i/>
          <w:iCs/>
        </w:rPr>
        <w:t xml:space="preserve">comprend notamment les reproductions faites sur le site internet </w:t>
      </w:r>
      <w:r w:rsidR="005F6C9A" w:rsidRPr="001B7656">
        <w:rPr>
          <w:rFonts w:cstheme="minorHAnsi"/>
          <w:i/>
          <w:iCs/>
        </w:rPr>
        <w:t>de l’APEF</w:t>
      </w:r>
      <w:r w:rsidRPr="001B7656">
        <w:rPr>
          <w:rFonts w:cs="Tahoma"/>
          <w:i/>
          <w:iCs/>
        </w:rPr>
        <w:t> </w:t>
      </w:r>
      <w:r w:rsidR="005F6C9A" w:rsidRPr="001B7656">
        <w:rPr>
          <w:rFonts w:cs="Tahoma"/>
          <w:i/>
          <w:iCs/>
        </w:rPr>
        <w:t xml:space="preserve">ou de </w:t>
      </w:r>
      <w:r w:rsidR="005F6C9A" w:rsidRPr="001B7656">
        <w:rPr>
          <w:rFonts w:cstheme="minorHAnsi"/>
          <w:i/>
          <w:iCs/>
        </w:rPr>
        <w:t>l’organisation concernée</w:t>
      </w:r>
      <w:r w:rsidRPr="001B7656">
        <w:rPr>
          <w:rFonts w:cs="Tahoma"/>
          <w:i/>
          <w:iCs/>
        </w:rPr>
        <w:t>;</w:t>
      </w:r>
    </w:p>
    <w:p w14:paraId="54FB204B" w14:textId="4F8907E4" w:rsidR="00287D98" w:rsidRPr="001B7656" w:rsidRDefault="00287D98" w:rsidP="00721CE0">
      <w:pPr>
        <w:numPr>
          <w:ilvl w:val="0"/>
          <w:numId w:val="29"/>
        </w:numPr>
        <w:spacing w:after="0" w:line="240" w:lineRule="auto"/>
        <w:jc w:val="both"/>
        <w:rPr>
          <w:rFonts w:cs="Tahoma"/>
          <w:i/>
          <w:iCs/>
        </w:rPr>
      </w:pPr>
      <w:r w:rsidRPr="001B7656">
        <w:rPr>
          <w:rFonts w:cs="Tahoma"/>
          <w:i/>
          <w:iCs/>
        </w:rPr>
        <w:t xml:space="preserve">le droit de représenter ou de faire représenter les résultats, sous quelque forme que ce soit et par tous moyens de diffusion et de communication au public. Le droit de communication au public accordé </w:t>
      </w:r>
      <w:r w:rsidR="005F6C9A" w:rsidRPr="001B7656">
        <w:rPr>
          <w:rFonts w:cstheme="minorHAnsi"/>
          <w:i/>
          <w:iCs/>
        </w:rPr>
        <w:t xml:space="preserve">à l’APEF ou à l’organisation concernée </w:t>
      </w:r>
      <w:r w:rsidRPr="001B7656">
        <w:rPr>
          <w:rFonts w:cs="Tahoma"/>
          <w:i/>
          <w:iCs/>
        </w:rPr>
        <w:t>comprend notamment le droit de communiquer les résultats ou de les mettre en ligne sur le réseau internet, et de les présenter lors d’expositions ou de présentations au public (notamment, aux instances du PAB et/ou aux assureurs concernés) ;</w:t>
      </w:r>
    </w:p>
    <w:p w14:paraId="0A286913" w14:textId="17367D22" w:rsidR="00287D98" w:rsidRPr="001B7656" w:rsidRDefault="00287D98" w:rsidP="00287D98">
      <w:pPr>
        <w:numPr>
          <w:ilvl w:val="0"/>
          <w:numId w:val="29"/>
        </w:numPr>
        <w:spacing w:after="0" w:line="240" w:lineRule="auto"/>
        <w:jc w:val="both"/>
        <w:rPr>
          <w:rFonts w:cs="Tahoma"/>
          <w:i/>
          <w:iCs/>
        </w:rPr>
      </w:pPr>
      <w:r w:rsidRPr="001B7656">
        <w:rPr>
          <w:rFonts w:cs="Tahoma"/>
          <w:i/>
          <w:iCs/>
        </w:rPr>
        <w:t xml:space="preserve">le droit d’adapter ou de faire adapter </w:t>
      </w:r>
      <w:r w:rsidR="003C3494" w:rsidRPr="001B7656">
        <w:rPr>
          <w:rFonts w:cs="Calibri"/>
          <w:i/>
          <w:iCs/>
        </w:rPr>
        <w:t>de manière raisonnable</w:t>
      </w:r>
      <w:r w:rsidR="003C3494" w:rsidRPr="001B7656">
        <w:rPr>
          <w:rFonts w:cs="Tahoma"/>
          <w:i/>
          <w:iCs/>
        </w:rPr>
        <w:t xml:space="preserve"> </w:t>
      </w:r>
      <w:r w:rsidRPr="001B7656">
        <w:rPr>
          <w:rFonts w:cs="Tahoma"/>
          <w:i/>
          <w:iCs/>
        </w:rPr>
        <w:t>tout ou partie des résultats, de les traduire ou de les faire traduire, et de reproduire les résultats en résultant sur tout support.</w:t>
      </w:r>
    </w:p>
    <w:p w14:paraId="4237A88D" w14:textId="77777777" w:rsidR="003C3494" w:rsidRPr="001B7656" w:rsidRDefault="003C3494" w:rsidP="003C3494">
      <w:pPr>
        <w:spacing w:after="0" w:line="240" w:lineRule="auto"/>
        <w:ind w:left="720"/>
        <w:jc w:val="both"/>
        <w:rPr>
          <w:rFonts w:cs="Tahoma"/>
          <w:i/>
          <w:iCs/>
        </w:rPr>
      </w:pPr>
    </w:p>
    <w:p w14:paraId="4A489490" w14:textId="5537E3C3" w:rsidR="00B616C5" w:rsidRPr="001B7656" w:rsidRDefault="00343B3A" w:rsidP="00E80016">
      <w:pPr>
        <w:widowControl w:val="0"/>
        <w:rPr>
          <w:rFonts w:cs="Tahoma"/>
          <w:i/>
          <w:iCs/>
        </w:rPr>
      </w:pPr>
      <w:r w:rsidRPr="001B7656">
        <w:rPr>
          <w:rFonts w:cs="Calibri"/>
          <w:i/>
          <w:iCs/>
        </w:rPr>
        <w:t>Cette licence est inconditionnelle, irrévocable et non-exclusive, et est consentie à l’APEF et aux institutions concernées (ainsi qu’aux participants, en ce qui concernant les supports de cours des webinaires et ateliers) sans autres frais que le prix fixé pour le marché dans l’offre de l’adjudicataire. Elle est accordée sans limite territoriale et pour toute la durée de la protection légale accordée à ce jour et dans l’avenir auxdits droits de propriété intellectuelle.</w:t>
      </w:r>
    </w:p>
    <w:p w14:paraId="43357B9D" w14:textId="77777777" w:rsidR="001F5A65" w:rsidRPr="005F1C04" w:rsidRDefault="001F5A65" w:rsidP="005F1C04">
      <w:pPr>
        <w:pStyle w:val="Titre2"/>
        <w:numPr>
          <w:ilvl w:val="0"/>
          <w:numId w:val="27"/>
        </w:numPr>
        <w:rPr>
          <w:rFonts w:ascii="Calibri" w:hAnsi="Calibri" w:cs="Calibri"/>
        </w:rPr>
      </w:pPr>
      <w:bookmarkStart w:id="158" w:name="_Toc213431776"/>
      <w:r w:rsidRPr="005F1C04">
        <w:rPr>
          <w:rFonts w:ascii="Calibri" w:hAnsi="Calibri" w:cs="Calibri"/>
        </w:rPr>
        <w:t>Modalités de vérification et de paiement</w:t>
      </w:r>
      <w:bookmarkEnd w:id="158"/>
    </w:p>
    <w:p w14:paraId="5A150C3A" w14:textId="5D71EF3E" w:rsidR="00C0131C" w:rsidRPr="001B7656" w:rsidRDefault="00C0131C" w:rsidP="005B3302">
      <w:pPr>
        <w:widowControl w:val="0"/>
        <w:spacing w:before="120"/>
        <w:rPr>
          <w:rFonts w:cstheme="minorHAnsi"/>
        </w:rPr>
      </w:pPr>
      <w:r w:rsidRPr="001B7656">
        <w:rPr>
          <w:rFonts w:cstheme="minorHAnsi"/>
        </w:rPr>
        <w:t xml:space="preserve">Le pouvoir adjudicateur dispose d'un délai de traitement de 30 jours de calendrier à compter de la réalisation de l’intégralité des prestations visées par une commande pour procéder aux formalités de vérification et de paiement. Le paiement ne peut toutefois être effectué que pour autant que l'adjudicateur </w:t>
      </w:r>
      <w:r w:rsidRPr="001B7656">
        <w:rPr>
          <w:rFonts w:cstheme="minorHAnsi"/>
        </w:rPr>
        <w:lastRenderedPageBreak/>
        <w:t xml:space="preserve">soit en possession de la facture régulièrement établie, de la liste des prestations réalisées ainsi que des autres documents et informations éventuellement exigés.  </w:t>
      </w:r>
    </w:p>
    <w:p w14:paraId="748302EE" w14:textId="195EF20D" w:rsidR="00C0131C" w:rsidRPr="001B7656" w:rsidRDefault="00C0131C" w:rsidP="005B3302">
      <w:pPr>
        <w:widowControl w:val="0"/>
        <w:spacing w:before="120"/>
        <w:rPr>
          <w:rFonts w:cstheme="minorHAnsi"/>
        </w:rPr>
      </w:pPr>
      <w:r w:rsidRPr="001B7656">
        <w:rPr>
          <w:rFonts w:cstheme="minorHAnsi"/>
        </w:rPr>
        <w:t>Lorsque la date de réception de la facture est incertaine ou que la facture est reçue avant la réalisation de l’intégralité des prestations visées par une commande, la vérification et le paiement sont effectués dans un délai de 30 jours après la réalisation de l’intégralité des prestations visées par une commande. </w:t>
      </w:r>
    </w:p>
    <w:p w14:paraId="7DC2E84B" w14:textId="4D25EE58" w:rsidR="00650512" w:rsidRPr="001B7656" w:rsidRDefault="00650512" w:rsidP="005B3302">
      <w:pPr>
        <w:widowControl w:val="0"/>
        <w:spacing w:before="120"/>
        <w:rPr>
          <w:rFonts w:cstheme="minorHAnsi"/>
        </w:rPr>
      </w:pPr>
      <w:r w:rsidRPr="001B7656">
        <w:rPr>
          <w:rFonts w:cstheme="minorHAnsi"/>
        </w:rPr>
        <w:t>Les factures porteront obligatoirement les mentions suivantes :</w:t>
      </w:r>
    </w:p>
    <w:p w14:paraId="4686E751" w14:textId="77777777" w:rsidR="00650512" w:rsidRPr="001B7656" w:rsidRDefault="00650512" w:rsidP="00721CE0">
      <w:pPr>
        <w:widowControl w:val="0"/>
        <w:numPr>
          <w:ilvl w:val="0"/>
          <w:numId w:val="28"/>
        </w:numPr>
        <w:suppressAutoHyphens/>
        <w:spacing w:after="0" w:line="240" w:lineRule="auto"/>
        <w:jc w:val="both"/>
        <w:rPr>
          <w:rFonts w:cstheme="minorHAnsi"/>
        </w:rPr>
      </w:pPr>
      <w:r w:rsidRPr="001B7656">
        <w:rPr>
          <w:rFonts w:cstheme="minorHAnsi"/>
        </w:rPr>
        <w:t>Date d’émission</w:t>
      </w:r>
    </w:p>
    <w:p w14:paraId="4064FA79" w14:textId="77777777" w:rsidR="00650512" w:rsidRPr="001B7656" w:rsidRDefault="00650512" w:rsidP="00721CE0">
      <w:pPr>
        <w:widowControl w:val="0"/>
        <w:numPr>
          <w:ilvl w:val="0"/>
          <w:numId w:val="28"/>
        </w:numPr>
        <w:suppressAutoHyphens/>
        <w:spacing w:after="0" w:line="240" w:lineRule="auto"/>
        <w:jc w:val="both"/>
        <w:rPr>
          <w:rFonts w:cstheme="minorHAnsi"/>
        </w:rPr>
      </w:pPr>
      <w:r w:rsidRPr="001B7656">
        <w:rPr>
          <w:rFonts w:cstheme="minorHAnsi"/>
        </w:rPr>
        <w:t>Numéro de facture</w:t>
      </w:r>
    </w:p>
    <w:p w14:paraId="7CE9CAF2" w14:textId="75E72AA2" w:rsidR="00650512" w:rsidRPr="001B7656" w:rsidRDefault="00650512" w:rsidP="00721CE0">
      <w:pPr>
        <w:widowControl w:val="0"/>
        <w:numPr>
          <w:ilvl w:val="0"/>
          <w:numId w:val="28"/>
        </w:numPr>
        <w:suppressAutoHyphens/>
        <w:spacing w:after="0" w:line="240" w:lineRule="auto"/>
        <w:jc w:val="both"/>
        <w:rPr>
          <w:rFonts w:cstheme="minorHAnsi"/>
        </w:rPr>
      </w:pPr>
      <w:r w:rsidRPr="001B7656">
        <w:rPr>
          <w:rFonts w:cstheme="minorHAnsi"/>
        </w:rPr>
        <w:t xml:space="preserve">Détails des prestations visées (référence </w:t>
      </w:r>
      <w:r w:rsidR="00D27603" w:rsidRPr="001B7656">
        <w:rPr>
          <w:rFonts w:cstheme="minorHAnsi"/>
        </w:rPr>
        <w:t>de l’action</w:t>
      </w:r>
      <w:r w:rsidRPr="001B7656">
        <w:rPr>
          <w:rFonts w:cstheme="minorHAnsi"/>
        </w:rPr>
        <w:t>)</w:t>
      </w:r>
    </w:p>
    <w:p w14:paraId="301BA1B2" w14:textId="77777777" w:rsidR="00650512" w:rsidRPr="001B7656" w:rsidRDefault="00650512" w:rsidP="00650512">
      <w:pPr>
        <w:pStyle w:val="Corpsdetexte"/>
        <w:rPr>
          <w:rFonts w:cstheme="minorHAnsi"/>
          <w:lang w:val="fr-BE"/>
        </w:rPr>
      </w:pPr>
    </w:p>
    <w:p w14:paraId="2F170634" w14:textId="77777777" w:rsidR="00650512" w:rsidRPr="001B7656" w:rsidRDefault="00650512" w:rsidP="005B3302">
      <w:pPr>
        <w:widowControl w:val="0"/>
        <w:spacing w:before="120"/>
        <w:rPr>
          <w:rFonts w:cstheme="minorHAnsi"/>
        </w:rPr>
      </w:pPr>
      <w:r w:rsidRPr="001B7656">
        <w:rPr>
          <w:rFonts w:cstheme="minorHAnsi"/>
        </w:rPr>
        <w:t>Les paiements seront effectués, par virement, sur un compte bancaire de l’adjudicataire, tel que mentionné dans le formulaire d’offre qu’il a remis pour le présent marché.</w:t>
      </w:r>
    </w:p>
    <w:p w14:paraId="21FC2FE7" w14:textId="77777777" w:rsidR="00401149" w:rsidRPr="001B7656" w:rsidRDefault="00401149" w:rsidP="00650512">
      <w:pPr>
        <w:pStyle w:val="Corpsdetexte"/>
        <w:rPr>
          <w:rFonts w:cstheme="minorHAnsi"/>
          <w:lang w:val="fr-BE"/>
        </w:rPr>
      </w:pPr>
    </w:p>
    <w:p w14:paraId="2FEAF3B6" w14:textId="30A48285" w:rsidR="00401149" w:rsidRPr="005F1C04" w:rsidRDefault="00401149" w:rsidP="005F1C04">
      <w:pPr>
        <w:pStyle w:val="Titre2"/>
        <w:numPr>
          <w:ilvl w:val="0"/>
          <w:numId w:val="27"/>
        </w:numPr>
        <w:rPr>
          <w:rFonts w:ascii="Calibri" w:hAnsi="Calibri" w:cs="Calibri"/>
        </w:rPr>
      </w:pPr>
      <w:bookmarkStart w:id="159" w:name="_Toc213431777"/>
      <w:r w:rsidRPr="005F1C04">
        <w:rPr>
          <w:rFonts w:ascii="Calibri" w:hAnsi="Calibri" w:cs="Calibri"/>
        </w:rPr>
        <w:t>Avances</w:t>
      </w:r>
      <w:bookmarkEnd w:id="159"/>
    </w:p>
    <w:p w14:paraId="1194969B" w14:textId="62F6B9CC" w:rsidR="00E144AF" w:rsidRPr="001B7656" w:rsidRDefault="005B046A" w:rsidP="005B046A">
      <w:pPr>
        <w:widowControl w:val="0"/>
        <w:spacing w:before="120"/>
        <w:rPr>
          <w:rFonts w:cstheme="minorHAnsi"/>
        </w:rPr>
      </w:pPr>
      <w:r w:rsidRPr="001B7656">
        <w:rPr>
          <w:rFonts w:cstheme="minorHAnsi"/>
        </w:rPr>
        <w:t>Aucune avance n’est prévue, le délai d’exécution des marchés subséquents étant inférieur à 2 mois.</w:t>
      </w:r>
    </w:p>
    <w:p w14:paraId="1F0D8AD1" w14:textId="77777777" w:rsidR="005B046A" w:rsidRPr="001B7656" w:rsidRDefault="005B046A" w:rsidP="005B3302">
      <w:pPr>
        <w:widowControl w:val="0"/>
        <w:spacing w:before="120"/>
      </w:pPr>
    </w:p>
    <w:p w14:paraId="2BE30350" w14:textId="6DFAB00F" w:rsidR="00E144AF" w:rsidRPr="005F1C04" w:rsidRDefault="00B616C5" w:rsidP="005F1C04">
      <w:pPr>
        <w:pStyle w:val="Titre2"/>
        <w:numPr>
          <w:ilvl w:val="0"/>
          <w:numId w:val="27"/>
        </w:numPr>
        <w:rPr>
          <w:rFonts w:ascii="Calibri" w:hAnsi="Calibri" w:cs="Calibri"/>
        </w:rPr>
      </w:pPr>
      <w:bookmarkStart w:id="160" w:name="_Ref146811124"/>
      <w:bookmarkStart w:id="161" w:name="_Toc160725961"/>
      <w:bookmarkStart w:id="162" w:name="_Toc213431778"/>
      <w:r w:rsidRPr="005F1C04">
        <w:rPr>
          <w:rFonts w:ascii="Calibri" w:hAnsi="Calibri" w:cs="Calibri"/>
        </w:rPr>
        <w:t>P</w:t>
      </w:r>
      <w:r w:rsidR="00E144AF" w:rsidRPr="005F1C04">
        <w:rPr>
          <w:rFonts w:ascii="Calibri" w:hAnsi="Calibri" w:cs="Calibri"/>
        </w:rPr>
        <w:t>rix</w:t>
      </w:r>
      <w:bookmarkEnd w:id="160"/>
      <w:bookmarkEnd w:id="161"/>
      <w:bookmarkEnd w:id="162"/>
      <w:r w:rsidR="00E144AF" w:rsidRPr="005F1C04">
        <w:rPr>
          <w:rFonts w:ascii="Calibri" w:hAnsi="Calibri" w:cs="Calibri"/>
        </w:rPr>
        <w:t xml:space="preserve"> </w:t>
      </w:r>
    </w:p>
    <w:p w14:paraId="6AA7B40B" w14:textId="77777777" w:rsidR="00E144AF" w:rsidRPr="001B7656" w:rsidRDefault="00E144AF" w:rsidP="00B616C5">
      <w:pPr>
        <w:widowControl w:val="0"/>
        <w:spacing w:before="120"/>
        <w:rPr>
          <w:rFonts w:cstheme="minorHAnsi"/>
        </w:rPr>
      </w:pPr>
      <w:r w:rsidRPr="001B7656">
        <w:rPr>
          <w:rFonts w:cstheme="minorHAnsi"/>
        </w:rPr>
        <w:t>Les prix sont fixes pour toute la durée du marché.</w:t>
      </w:r>
    </w:p>
    <w:p w14:paraId="0F955264" w14:textId="77777777" w:rsidR="00B616C5" w:rsidRPr="001B7656" w:rsidRDefault="00B616C5" w:rsidP="005B3302">
      <w:pPr>
        <w:widowControl w:val="0"/>
        <w:spacing w:before="120"/>
        <w:rPr>
          <w:rFonts w:cstheme="minorHAnsi"/>
        </w:rPr>
      </w:pPr>
    </w:p>
    <w:p w14:paraId="07AA3ED4" w14:textId="3EB2E6FC" w:rsidR="00F97AE2" w:rsidRPr="001B7656" w:rsidRDefault="00F97AE2">
      <w:pPr>
        <w:rPr>
          <w:rFonts w:ascii="Calibri" w:eastAsia="Times New Roman" w:hAnsi="Calibri" w:cs="Calibri"/>
          <w:b/>
          <w:bCs/>
          <w:sz w:val="24"/>
          <w:szCs w:val="24"/>
          <w:lang w:eastAsia="fr-FR"/>
        </w:rPr>
      </w:pPr>
    </w:p>
    <w:p w14:paraId="68105AFA" w14:textId="77777777" w:rsidR="00B616C5" w:rsidRPr="001B7656" w:rsidRDefault="00B616C5">
      <w:pPr>
        <w:rPr>
          <w:rFonts w:ascii="Calibri" w:eastAsia="Times New Roman" w:hAnsi="Calibri" w:cs="Calibri"/>
          <w:b/>
          <w:bCs/>
          <w:sz w:val="24"/>
          <w:szCs w:val="24"/>
          <w:lang w:val="fr-FR" w:eastAsia="fr-FR"/>
        </w:rPr>
      </w:pPr>
      <w:r w:rsidRPr="001B7656">
        <w:rPr>
          <w:rFonts w:ascii="Calibri" w:hAnsi="Calibri" w:cs="Calibri"/>
        </w:rPr>
        <w:br w:type="page"/>
      </w:r>
    </w:p>
    <w:p w14:paraId="5C0E90FE" w14:textId="7FCD8269" w:rsidR="00A234BE" w:rsidRPr="001B7656" w:rsidRDefault="00F97AE2" w:rsidP="00997B4C">
      <w:pPr>
        <w:pStyle w:val="Titre1"/>
        <w:rPr>
          <w:rFonts w:ascii="Calibri" w:hAnsi="Calibri" w:cs="Calibri"/>
        </w:rPr>
      </w:pPr>
      <w:bookmarkStart w:id="163" w:name="_Toc213431779"/>
      <w:r w:rsidRPr="001B7656">
        <w:rPr>
          <w:rFonts w:ascii="Calibri" w:hAnsi="Calibri" w:cs="Calibri"/>
        </w:rPr>
        <w:lastRenderedPageBreak/>
        <w:t>Annexes</w:t>
      </w:r>
      <w:bookmarkEnd w:id="163"/>
    </w:p>
    <w:p w14:paraId="00146168" w14:textId="1EF53E83" w:rsidR="00997B4C" w:rsidRPr="001B7656" w:rsidRDefault="00997B4C" w:rsidP="00293F9A">
      <w:pPr>
        <w:pStyle w:val="Titre2"/>
        <w:numPr>
          <w:ilvl w:val="0"/>
          <w:numId w:val="38"/>
        </w:numPr>
        <w:rPr>
          <w:rFonts w:ascii="Calibri" w:hAnsi="Calibri" w:cs="Calibri"/>
          <w:lang w:val="fr-FR" w:eastAsia="fr-FR"/>
        </w:rPr>
      </w:pPr>
      <w:bookmarkStart w:id="164" w:name="_Toc213431780"/>
      <w:r w:rsidRPr="001B7656">
        <w:rPr>
          <w:rFonts w:ascii="Calibri" w:hAnsi="Calibri" w:cs="Calibri"/>
          <w:lang w:val="fr-FR" w:eastAsia="fr-FR"/>
        </w:rPr>
        <w:t>Formulaire d’offre</w:t>
      </w:r>
      <w:bookmarkEnd w:id="164"/>
    </w:p>
    <w:p w14:paraId="55764DA9" w14:textId="72763BDA" w:rsidR="00997B4C" w:rsidRPr="001B7656" w:rsidRDefault="00997B4C" w:rsidP="00293F9A">
      <w:pPr>
        <w:pStyle w:val="Titre2"/>
        <w:numPr>
          <w:ilvl w:val="0"/>
          <w:numId w:val="38"/>
        </w:numPr>
        <w:rPr>
          <w:rFonts w:ascii="Calibri" w:hAnsi="Calibri" w:cs="Calibri"/>
          <w:lang w:val="fr-FR" w:eastAsia="fr-FR"/>
        </w:rPr>
      </w:pPr>
      <w:bookmarkStart w:id="165" w:name="_Toc213431781"/>
      <w:r w:rsidRPr="001B7656">
        <w:rPr>
          <w:rFonts w:ascii="Calibri" w:hAnsi="Calibri" w:cs="Calibri"/>
          <w:lang w:val="fr-FR" w:eastAsia="fr-FR"/>
        </w:rPr>
        <w:t>Inventaire</w:t>
      </w:r>
      <w:bookmarkEnd w:id="165"/>
    </w:p>
    <w:p w14:paraId="2E71CE72" w14:textId="464CDAD1" w:rsidR="00A71E4C" w:rsidRPr="001B7656" w:rsidRDefault="00A71E4C" w:rsidP="00293F9A">
      <w:pPr>
        <w:pStyle w:val="Titre2"/>
        <w:numPr>
          <w:ilvl w:val="0"/>
          <w:numId w:val="38"/>
        </w:numPr>
        <w:rPr>
          <w:rFonts w:ascii="Calibri" w:hAnsi="Calibri" w:cs="Calibri"/>
          <w:lang w:val="fr-FR" w:eastAsia="fr-FR"/>
        </w:rPr>
      </w:pPr>
      <w:bookmarkStart w:id="166" w:name="_Toc213431782"/>
      <w:r w:rsidRPr="001B7656">
        <w:rPr>
          <w:rFonts w:ascii="Calibri" w:hAnsi="Calibri" w:cs="Calibri"/>
          <w:lang w:val="fr-FR" w:eastAsia="fr-FR"/>
        </w:rPr>
        <w:t>Questionnaire (pour l’analyse de risque</w:t>
      </w:r>
      <w:r w:rsidR="00D27603" w:rsidRPr="001B7656">
        <w:rPr>
          <w:rFonts w:ascii="Calibri" w:hAnsi="Calibri" w:cs="Calibri"/>
          <w:lang w:val="fr-FR" w:eastAsia="fr-FR"/>
        </w:rPr>
        <w:t>s</w:t>
      </w:r>
      <w:r w:rsidRPr="001B7656">
        <w:rPr>
          <w:rFonts w:ascii="Calibri" w:hAnsi="Calibri" w:cs="Calibri"/>
          <w:lang w:val="fr-FR" w:eastAsia="fr-FR"/>
        </w:rPr>
        <w:t xml:space="preserve"> par questionnaire</w:t>
      </w:r>
      <w:r w:rsidR="00D27603" w:rsidRPr="001B7656">
        <w:rPr>
          <w:rFonts w:ascii="Calibri" w:hAnsi="Calibri" w:cs="Calibri"/>
          <w:lang w:val="fr-FR" w:eastAsia="fr-FR"/>
        </w:rPr>
        <w:t>)</w:t>
      </w:r>
      <w:bookmarkEnd w:id="166"/>
    </w:p>
    <w:p w14:paraId="763B01B7" w14:textId="600EBC29" w:rsidR="00AA7CF0" w:rsidRPr="001B7656" w:rsidRDefault="00AA7CF0" w:rsidP="00293F9A">
      <w:pPr>
        <w:pStyle w:val="Titre2"/>
        <w:numPr>
          <w:ilvl w:val="0"/>
          <w:numId w:val="38"/>
        </w:numPr>
        <w:rPr>
          <w:rFonts w:ascii="Calibri" w:hAnsi="Calibri" w:cs="Calibri"/>
          <w:lang w:val="fr-FR" w:eastAsia="fr-FR"/>
        </w:rPr>
      </w:pPr>
      <w:bookmarkStart w:id="167" w:name="_Toc213431783"/>
      <w:r w:rsidRPr="001B7656">
        <w:rPr>
          <w:rFonts w:ascii="Calibri" w:hAnsi="Calibri" w:cs="Calibri"/>
          <w:lang w:val="fr-FR" w:eastAsia="fr-FR"/>
        </w:rPr>
        <w:t>Recours à la capacité de tiers - Engagement</w:t>
      </w:r>
      <w:bookmarkEnd w:id="167"/>
    </w:p>
    <w:p w14:paraId="6AB583D5" w14:textId="77777777" w:rsidR="00755D85" w:rsidRPr="000C6AAA" w:rsidRDefault="00755D85" w:rsidP="000675A2">
      <w:pPr>
        <w:spacing w:after="0" w:line="240" w:lineRule="auto"/>
        <w:jc w:val="center"/>
        <w:rPr>
          <w:rFonts w:ascii="Calibri" w:hAnsi="Calibri" w:cs="Calibri"/>
          <w:sz w:val="2"/>
          <w:szCs w:val="2"/>
        </w:rPr>
      </w:pPr>
    </w:p>
    <w:sectPr w:rsidR="00755D85" w:rsidRPr="000C6AAA" w:rsidSect="000675A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6455" w14:textId="77777777" w:rsidR="00990EA0" w:rsidRDefault="00990EA0" w:rsidP="00C03963">
      <w:pPr>
        <w:spacing w:after="0" w:line="240" w:lineRule="auto"/>
      </w:pPr>
      <w:r>
        <w:separator/>
      </w:r>
    </w:p>
  </w:endnote>
  <w:endnote w:type="continuationSeparator" w:id="0">
    <w:p w14:paraId="63A04B80" w14:textId="77777777" w:rsidR="00990EA0" w:rsidRDefault="00990EA0" w:rsidP="00C03963">
      <w:pPr>
        <w:spacing w:after="0" w:line="240" w:lineRule="auto"/>
      </w:pPr>
      <w:r>
        <w:continuationSeparator/>
      </w:r>
    </w:p>
  </w:endnote>
  <w:endnote w:type="continuationNotice" w:id="1">
    <w:p w14:paraId="403CF734" w14:textId="77777777" w:rsidR="00990EA0" w:rsidRDefault="00990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enorite">
    <w:altName w:val="Calibri"/>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283D" w14:textId="78E96317" w:rsidR="00997B4C" w:rsidRDefault="00997B4C" w:rsidP="000675A2">
    <w:pPr>
      <w:pStyle w:val="Pieddepage"/>
      <w:jc w:val="center"/>
    </w:pPr>
    <w:r w:rsidRPr="001B7656">
      <w:t xml:space="preserve">APEF – CSC RPS </w:t>
    </w:r>
    <w:r w:rsidR="006421EA" w:rsidRPr="001B7656">
      <w:t xml:space="preserve">relance </w:t>
    </w:r>
    <w:r w:rsidRPr="001B7656">
      <w:t xml:space="preserve">– </w:t>
    </w:r>
    <w:r w:rsidR="00C2465F" w:rsidRPr="001B7656">
      <w:t>Novembre</w:t>
    </w:r>
    <w:r w:rsidRPr="001B7656">
      <w:t xml:space="preserve"> 2025 - </w:t>
    </w:r>
    <w:r w:rsidRPr="001B7656">
      <w:rPr>
        <w:lang w:val="fr-FR"/>
      </w:rPr>
      <w:t xml:space="preserve">Page </w:t>
    </w:r>
    <w:r w:rsidRPr="001B7656">
      <w:rPr>
        <w:b/>
        <w:bCs/>
      </w:rPr>
      <w:fldChar w:fldCharType="begin"/>
    </w:r>
    <w:r w:rsidRPr="001B7656">
      <w:rPr>
        <w:b/>
        <w:bCs/>
      </w:rPr>
      <w:instrText>PAGE  \* Arabic  \* MERGEFORMAT</w:instrText>
    </w:r>
    <w:r w:rsidRPr="001B7656">
      <w:rPr>
        <w:b/>
        <w:bCs/>
      </w:rPr>
      <w:fldChar w:fldCharType="separate"/>
    </w:r>
    <w:r w:rsidRPr="001B7656">
      <w:rPr>
        <w:b/>
        <w:bCs/>
        <w:lang w:val="fr-FR"/>
      </w:rPr>
      <w:t>1</w:t>
    </w:r>
    <w:r w:rsidRPr="001B7656">
      <w:rPr>
        <w:b/>
        <w:bCs/>
      </w:rPr>
      <w:fldChar w:fldCharType="end"/>
    </w:r>
    <w:r w:rsidRPr="001B7656">
      <w:rPr>
        <w:lang w:val="fr-FR"/>
      </w:rPr>
      <w:t xml:space="preserve"> sur </w:t>
    </w:r>
    <w:r w:rsidRPr="001B7656">
      <w:rPr>
        <w:b/>
        <w:bCs/>
      </w:rPr>
      <w:fldChar w:fldCharType="begin"/>
    </w:r>
    <w:r w:rsidRPr="001B7656">
      <w:rPr>
        <w:b/>
        <w:bCs/>
      </w:rPr>
      <w:instrText>NUMPAGES  \* Arabic  \* MERGEFORMAT</w:instrText>
    </w:r>
    <w:r w:rsidRPr="001B7656">
      <w:rPr>
        <w:b/>
        <w:bCs/>
      </w:rPr>
      <w:fldChar w:fldCharType="separate"/>
    </w:r>
    <w:r w:rsidRPr="001B7656">
      <w:rPr>
        <w:b/>
        <w:bCs/>
        <w:lang w:val="fr-FR"/>
      </w:rPr>
      <w:t>2</w:t>
    </w:r>
    <w:r w:rsidRPr="001B765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5C65" w14:textId="77777777" w:rsidR="00990EA0" w:rsidRDefault="00990EA0" w:rsidP="00C03963">
      <w:pPr>
        <w:spacing w:after="0" w:line="240" w:lineRule="auto"/>
      </w:pPr>
      <w:r>
        <w:separator/>
      </w:r>
    </w:p>
  </w:footnote>
  <w:footnote w:type="continuationSeparator" w:id="0">
    <w:p w14:paraId="22D6BCD6" w14:textId="77777777" w:rsidR="00990EA0" w:rsidRDefault="00990EA0" w:rsidP="00C03963">
      <w:pPr>
        <w:spacing w:after="0" w:line="240" w:lineRule="auto"/>
      </w:pPr>
      <w:r>
        <w:continuationSeparator/>
      </w:r>
    </w:p>
  </w:footnote>
  <w:footnote w:type="continuationNotice" w:id="1">
    <w:p w14:paraId="4721C156" w14:textId="77777777" w:rsidR="00990EA0" w:rsidRDefault="00990EA0">
      <w:pPr>
        <w:spacing w:after="0" w:line="240" w:lineRule="auto"/>
      </w:pPr>
    </w:p>
  </w:footnote>
  <w:footnote w:id="2">
    <w:p w14:paraId="51B5B283" w14:textId="77777777" w:rsidR="00EE24B9" w:rsidRPr="0061715E" w:rsidRDefault="00EE24B9" w:rsidP="00EE24B9">
      <w:pPr>
        <w:pStyle w:val="Notedebasdepage"/>
        <w:rPr>
          <w:rFonts w:asciiTheme="minorHAnsi" w:hAnsiTheme="minorHAnsi" w:cstheme="minorHAnsi"/>
          <w:sz w:val="18"/>
          <w:szCs w:val="18"/>
          <w:lang w:val="fr-BE"/>
        </w:rPr>
      </w:pPr>
      <w:r w:rsidRPr="0061715E">
        <w:rPr>
          <w:rStyle w:val="Appelnotedebasdep"/>
          <w:rFonts w:asciiTheme="minorHAnsi" w:hAnsiTheme="minorHAnsi" w:cstheme="minorHAnsi"/>
          <w:sz w:val="18"/>
          <w:szCs w:val="18"/>
        </w:rPr>
        <w:footnoteRef/>
      </w:r>
      <w:r w:rsidRPr="0061715E">
        <w:rPr>
          <w:rFonts w:asciiTheme="minorHAnsi" w:hAnsiTheme="minorHAnsi" w:cstheme="minorHAnsi"/>
          <w:sz w:val="18"/>
          <w:szCs w:val="18"/>
        </w:rPr>
        <w:t xml:space="preserve"> </w:t>
      </w:r>
      <w:r w:rsidRPr="0061715E">
        <w:rPr>
          <w:rFonts w:asciiTheme="minorHAnsi" w:hAnsiTheme="minorHAnsi" w:cstheme="minorHAnsi"/>
          <w:sz w:val="18"/>
          <w:szCs w:val="18"/>
          <w:lang w:val="fr-BE"/>
        </w:rPr>
        <w:t>Le jeu des quantités estimées (qui consiste à multiplier les prix unitaires remis par l’adjudicataire par les quantités réellement commandées par le PA) constitue une clause de réexamen au sens de l’art. 38 RGE.</w:t>
      </w:r>
    </w:p>
  </w:footnote>
  <w:footnote w:id="3">
    <w:p w14:paraId="637F658E" w14:textId="0796AC65" w:rsidR="00BC61D4" w:rsidRPr="0061715E" w:rsidRDefault="00BC61D4">
      <w:pPr>
        <w:pStyle w:val="Notedebasdepage"/>
        <w:rPr>
          <w:rFonts w:asciiTheme="minorHAnsi" w:hAnsiTheme="minorHAnsi" w:cstheme="minorHAnsi"/>
        </w:rPr>
      </w:pPr>
      <w:r w:rsidRPr="0061715E">
        <w:rPr>
          <w:rStyle w:val="Appelnotedebasdep"/>
          <w:rFonts w:asciiTheme="minorHAnsi" w:hAnsiTheme="minorHAnsi" w:cstheme="minorHAnsi"/>
        </w:rPr>
        <w:footnoteRef/>
      </w:r>
      <w:r w:rsidRPr="0061715E">
        <w:rPr>
          <w:rFonts w:asciiTheme="minorHAnsi" w:hAnsiTheme="minorHAnsi" w:cstheme="minorHAnsi"/>
        </w:rPr>
        <w:t xml:space="preserve"> </w:t>
      </w:r>
      <w:r w:rsidRPr="0061715E">
        <w:rPr>
          <w:rFonts w:asciiTheme="minorHAnsi" w:hAnsiTheme="minorHAnsi" w:cstheme="minorHAnsi"/>
          <w:sz w:val="18"/>
          <w:szCs w:val="18"/>
        </w:rPr>
        <w:t xml:space="preserve">Voir </w:t>
      </w:r>
      <w:hyperlink r:id="rId1" w:history="1">
        <w:r w:rsidRPr="0061715E">
          <w:rPr>
            <w:rStyle w:val="Lienhypertexte"/>
            <w:rFonts w:asciiTheme="minorHAnsi" w:hAnsiTheme="minorHAnsi" w:cstheme="minorHAnsi"/>
            <w:sz w:val="18"/>
            <w:szCs w:val="18"/>
          </w:rPr>
          <w:t>https://emploi.belgique.be/fr/publications/guide-pour-la-prevention-des-risques-psychosociaux-au-travail</w:t>
        </w:r>
      </w:hyperlink>
      <w:r w:rsidRPr="0061715E">
        <w:rPr>
          <w:rFonts w:asciiTheme="minorHAnsi" w:hAnsiTheme="minorHAnsi" w:cstheme="minorHAnsi"/>
          <w:sz w:val="18"/>
          <w:szCs w:val="18"/>
        </w:rPr>
        <w:t xml:space="preserve"> et </w:t>
      </w:r>
      <w:hyperlink r:id="rId2" w:history="1">
        <w:r w:rsidRPr="0061715E">
          <w:rPr>
            <w:rStyle w:val="Lienhypertexte"/>
            <w:rFonts w:asciiTheme="minorHAnsi" w:hAnsiTheme="minorHAnsi" w:cstheme="minorHAnsi"/>
            <w:sz w:val="18"/>
            <w:szCs w:val="18"/>
          </w:rPr>
          <w:t>https://emploi.belgique.be/fr/publications/comment-assurer-le-bien-etre-psychosocial-outil-pour-le-formateur</w:t>
        </w:r>
      </w:hyperlink>
    </w:p>
  </w:footnote>
  <w:footnote w:id="4">
    <w:p w14:paraId="2D0A2E85" w14:textId="71F34E90" w:rsidR="00EE3858" w:rsidRPr="0061715E" w:rsidRDefault="00EE3858">
      <w:pPr>
        <w:pStyle w:val="Notedebasdepage"/>
        <w:rPr>
          <w:rFonts w:asciiTheme="minorHAnsi" w:hAnsiTheme="minorHAnsi" w:cstheme="minorHAnsi"/>
        </w:rPr>
      </w:pPr>
      <w:r w:rsidRPr="0061715E">
        <w:rPr>
          <w:rStyle w:val="Appelnotedebasdep"/>
          <w:rFonts w:asciiTheme="minorHAnsi" w:hAnsiTheme="minorHAnsi" w:cstheme="minorHAnsi"/>
        </w:rPr>
        <w:footnoteRef/>
      </w:r>
      <w:r w:rsidRPr="0061715E">
        <w:rPr>
          <w:rFonts w:asciiTheme="minorHAnsi" w:hAnsiTheme="minorHAnsi" w:cstheme="minorHAnsi"/>
        </w:rPr>
        <w:t xml:space="preserve"> </w:t>
      </w:r>
      <w:r w:rsidR="00200BD6" w:rsidRPr="0061715E">
        <w:rPr>
          <w:rFonts w:asciiTheme="minorHAnsi" w:hAnsiTheme="minorHAnsi" w:cstheme="minorHAnsi"/>
        </w:rPr>
        <w:t>Il ne s’agit pas d’une intervention en termes de catering à proprement parler, mais uniquement en termes de mise à disposition des boissons (voir parenthèses supra). Donc a minima, la mise à disposition de boissons chaudes et froides (eau, café, eau chaude…).</w:t>
      </w:r>
    </w:p>
  </w:footnote>
  <w:footnote w:id="5">
    <w:p w14:paraId="361E2EFC" w14:textId="77777777" w:rsidR="004556DF" w:rsidRPr="0061715E" w:rsidRDefault="004556DF" w:rsidP="004556DF">
      <w:pPr>
        <w:pStyle w:val="Notedebasdepage"/>
        <w:rPr>
          <w:rFonts w:asciiTheme="minorHAnsi" w:hAnsiTheme="minorHAnsi" w:cstheme="minorHAnsi"/>
          <w:sz w:val="18"/>
          <w:szCs w:val="18"/>
          <w:lang w:val="fr-BE"/>
        </w:rPr>
      </w:pPr>
      <w:r w:rsidRPr="0061715E">
        <w:rPr>
          <w:rStyle w:val="Appelnotedebasdep"/>
          <w:rFonts w:asciiTheme="minorHAnsi" w:hAnsiTheme="minorHAnsi" w:cstheme="minorHAnsi"/>
          <w:sz w:val="18"/>
          <w:szCs w:val="18"/>
        </w:rPr>
        <w:footnoteRef/>
      </w:r>
      <w:r w:rsidRPr="0061715E">
        <w:rPr>
          <w:rFonts w:asciiTheme="minorHAnsi" w:hAnsiTheme="minorHAnsi" w:cstheme="minorHAnsi"/>
          <w:sz w:val="18"/>
          <w:szCs w:val="18"/>
        </w:rPr>
        <w:t xml:space="preserve"> Toutefois, pour cette infraction, une simple décision administrative ou judiciaire suffit, en ce compris une notification par l’inspection du travail.</w:t>
      </w:r>
    </w:p>
  </w:footnote>
  <w:footnote w:id="6">
    <w:p w14:paraId="58E77D08" w14:textId="77777777" w:rsidR="005674BD" w:rsidRPr="0061715E" w:rsidRDefault="005674BD" w:rsidP="005674BD">
      <w:pPr>
        <w:pStyle w:val="Notedebasdepage"/>
        <w:rPr>
          <w:rFonts w:asciiTheme="minorHAnsi" w:hAnsiTheme="minorHAnsi" w:cstheme="minorHAnsi"/>
          <w:sz w:val="18"/>
          <w:szCs w:val="18"/>
          <w:lang w:val="fr-BE"/>
        </w:rPr>
      </w:pPr>
      <w:r w:rsidRPr="0061715E">
        <w:rPr>
          <w:rStyle w:val="Appelnotedebasdep"/>
          <w:rFonts w:asciiTheme="minorHAnsi" w:hAnsiTheme="minorHAnsi" w:cstheme="minorHAnsi"/>
          <w:sz w:val="18"/>
          <w:szCs w:val="18"/>
        </w:rPr>
        <w:footnoteRef/>
      </w:r>
      <w:r w:rsidRPr="0061715E">
        <w:rPr>
          <w:rFonts w:asciiTheme="minorHAnsi" w:hAnsiTheme="minorHAnsi" w:cstheme="minorHAnsi"/>
          <w:sz w:val="18"/>
          <w:szCs w:val="18"/>
        </w:rPr>
        <w:t xml:space="preserve"> </w:t>
      </w:r>
      <w:r w:rsidRPr="0061715E">
        <w:rPr>
          <w:rFonts w:asciiTheme="minorHAnsi" w:hAnsiTheme="minorHAnsi" w:cstheme="minorHAnsi"/>
          <w:sz w:val="18"/>
          <w:szCs w:val="18"/>
          <w:lang w:val="fr-BE"/>
        </w:rPr>
        <w:t>Et non chacun des documents composant l’offre.</w:t>
      </w:r>
    </w:p>
  </w:footnote>
  <w:footnote w:id="7">
    <w:p w14:paraId="43B493CB" w14:textId="77777777" w:rsidR="005674BD" w:rsidRPr="0061715E" w:rsidRDefault="005674BD" w:rsidP="005674BD">
      <w:pPr>
        <w:widowControl w:val="0"/>
        <w:rPr>
          <w:rFonts w:cstheme="minorHAnsi"/>
          <w:sz w:val="18"/>
          <w:szCs w:val="18"/>
        </w:rPr>
      </w:pPr>
      <w:r w:rsidRPr="0061715E">
        <w:rPr>
          <w:rStyle w:val="Appelnotedebasdep"/>
          <w:rFonts w:cstheme="minorHAnsi"/>
          <w:sz w:val="18"/>
          <w:szCs w:val="18"/>
        </w:rPr>
        <w:footnoteRef/>
      </w:r>
      <w:r w:rsidRPr="0061715E">
        <w:rPr>
          <w:rFonts w:cstheme="minorHAnsi"/>
          <w:sz w:val="18"/>
          <w:szCs w:val="18"/>
        </w:rPr>
        <w:t xml:space="preserve"> L’attention des soumissionnaires est attirée sur le fait qu’un administrateur délégué à la gestion journalière n’est que rarement habilité à engager une société anonyme dans le cadre de la remise d’une offre pour un marché public (sauf par exemple en présence d’un mandat spécial, d’un système de délégation particulier et/ou de marchés de peu d’importance au regard de l’entreprise concernée).</w:t>
      </w:r>
    </w:p>
  </w:footnote>
  <w:footnote w:id="8">
    <w:p w14:paraId="1166F957" w14:textId="77777777" w:rsidR="00074D64" w:rsidRPr="0061715E" w:rsidRDefault="00074D64" w:rsidP="00074D64">
      <w:pPr>
        <w:pStyle w:val="Notedebasdepage"/>
        <w:rPr>
          <w:rFonts w:asciiTheme="minorHAnsi" w:hAnsiTheme="minorHAnsi" w:cstheme="minorHAnsi"/>
          <w:sz w:val="18"/>
          <w:szCs w:val="18"/>
        </w:rPr>
      </w:pPr>
      <w:r w:rsidRPr="0061715E">
        <w:rPr>
          <w:rStyle w:val="Appelnotedebasdep"/>
          <w:rFonts w:asciiTheme="minorHAnsi" w:hAnsiTheme="minorHAnsi" w:cstheme="minorHAnsi"/>
          <w:sz w:val="18"/>
          <w:szCs w:val="18"/>
        </w:rPr>
        <w:footnoteRef/>
      </w:r>
      <w:r w:rsidRPr="0061715E">
        <w:rPr>
          <w:rFonts w:asciiTheme="minorHAnsi" w:hAnsiTheme="minorHAnsi" w:cstheme="minorHAnsi"/>
          <w:sz w:val="18"/>
          <w:szCs w:val="18"/>
        </w:rPr>
        <w:t xml:space="preserve"> Profil autorisé = profil qui figurait dans l’offre de l’adjudicataire telle qu’approuvée par le PA ou profil pour lequel l’adjudicataire a obtenu une autorisation préalable de la part du 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singleLevel"/>
    <w:tmpl w:val="00000021"/>
    <w:lvl w:ilvl="0">
      <w:start w:val="24"/>
      <w:numFmt w:val="bullet"/>
      <w:lvlText w:val="-"/>
      <w:lvlJc w:val="left"/>
      <w:pPr>
        <w:tabs>
          <w:tab w:val="num" w:pos="360"/>
        </w:tabs>
        <w:ind w:left="360" w:hanging="360"/>
      </w:pPr>
      <w:rPr>
        <w:rFonts w:ascii="OpenSymbol" w:hAnsi="OpenSymbol"/>
      </w:rPr>
    </w:lvl>
  </w:abstractNum>
  <w:abstractNum w:abstractNumId="1" w15:restartNumberingAfterBreak="0">
    <w:nsid w:val="0F932BCB"/>
    <w:multiLevelType w:val="hybridMultilevel"/>
    <w:tmpl w:val="8C5C19F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C65DBC"/>
    <w:multiLevelType w:val="hybridMultilevel"/>
    <w:tmpl w:val="1F205E9E"/>
    <w:lvl w:ilvl="0" w:tplc="080C0001">
      <w:start w:val="1"/>
      <w:numFmt w:val="bullet"/>
      <w:lvlText w:val=""/>
      <w:lvlJc w:val="left"/>
      <w:pPr>
        <w:tabs>
          <w:tab w:val="num" w:pos="1065"/>
        </w:tabs>
        <w:ind w:left="1065" w:hanging="360"/>
      </w:pPr>
      <w:rPr>
        <w:rFonts w:ascii="Symbol" w:hAnsi="Symbol" w:hint="default"/>
        <w:color w:val="B7325E"/>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0640EE1"/>
    <w:multiLevelType w:val="hybridMultilevel"/>
    <w:tmpl w:val="8A626D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0C22F3"/>
    <w:multiLevelType w:val="hybridMultilevel"/>
    <w:tmpl w:val="77765584"/>
    <w:lvl w:ilvl="0" w:tplc="08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26B436A"/>
    <w:multiLevelType w:val="hybridMultilevel"/>
    <w:tmpl w:val="EDA8F0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C11134"/>
    <w:multiLevelType w:val="hybridMultilevel"/>
    <w:tmpl w:val="B992AE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D51D0"/>
    <w:multiLevelType w:val="multilevel"/>
    <w:tmpl w:val="2C50529E"/>
    <w:lvl w:ilvl="0">
      <w:start w:val="1"/>
      <w:numFmt w:val="decimal"/>
      <w:lvlText w:val="%1."/>
      <w:lvlJc w:val="left"/>
      <w:pPr>
        <w:ind w:left="1080" w:hanging="360"/>
      </w:pPr>
      <w:rPr>
        <w:rFonts w:hint="default"/>
      </w:rPr>
    </w:lvl>
    <w:lvl w:ilvl="1">
      <w:start w:val="3"/>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ECE0E50"/>
    <w:multiLevelType w:val="hybridMultilevel"/>
    <w:tmpl w:val="7D48D1D0"/>
    <w:lvl w:ilvl="0" w:tplc="080C0011">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3833EF"/>
    <w:multiLevelType w:val="multilevel"/>
    <w:tmpl w:val="C3AC34D6"/>
    <w:lvl w:ilvl="0">
      <w:start w:val="1"/>
      <w:numFmt w:val="decimal"/>
      <w:pStyle w:val="Titre1KV"/>
      <w:lvlText w:val="%1."/>
      <w:lvlJc w:val="left"/>
      <w:pPr>
        <w:tabs>
          <w:tab w:val="num" w:pos="227"/>
        </w:tabs>
        <w:ind w:left="227" w:hanging="227"/>
      </w:pPr>
      <w:rPr>
        <w:rFonts w:hint="default"/>
      </w:rPr>
    </w:lvl>
    <w:lvl w:ilvl="1">
      <w:start w:val="1"/>
      <w:numFmt w:val="decimal"/>
      <w:pStyle w:val="Titre2Kv"/>
      <w:lvlText w:val="%1.%2."/>
      <w:lvlJc w:val="left"/>
      <w:pPr>
        <w:tabs>
          <w:tab w:val="num" w:pos="792"/>
        </w:tabs>
        <w:ind w:left="792" w:hanging="432"/>
      </w:pPr>
      <w:rPr>
        <w:rFonts w:hint="default"/>
      </w:rPr>
    </w:lvl>
    <w:lvl w:ilvl="2">
      <w:start w:val="1"/>
      <w:numFmt w:val="decimal"/>
      <w:pStyle w:val="Titre3KV"/>
      <w:lvlText w:val="%1.%2.%3."/>
      <w:lvlJc w:val="left"/>
      <w:pPr>
        <w:tabs>
          <w:tab w:val="num" w:pos="1440"/>
        </w:tabs>
        <w:ind w:left="1224" w:hanging="504"/>
      </w:pPr>
      <w:rPr>
        <w:rFonts w:hint="default"/>
      </w:rPr>
    </w:lvl>
    <w:lvl w:ilvl="3">
      <w:start w:val="1"/>
      <w:numFmt w:val="decimal"/>
      <w:pStyle w:val="Titre4KV"/>
      <w:lvlText w:val="%1.%2.%3.%4."/>
      <w:lvlJc w:val="left"/>
      <w:pPr>
        <w:tabs>
          <w:tab w:val="num" w:pos="2160"/>
        </w:tabs>
        <w:ind w:left="1728" w:hanging="648"/>
      </w:pPr>
      <w:rPr>
        <w:rFonts w:asciiTheme="minorHAnsi" w:hAnsiTheme="minorHAnsi" w:cstheme="minorHAnsi" w:hint="default"/>
      </w:rPr>
    </w:lvl>
    <w:lvl w:ilvl="4">
      <w:start w:val="1"/>
      <w:numFmt w:val="decimal"/>
      <w:pStyle w:val="Titre5KV"/>
      <w:lvlText w:val="%1.%2.%3.%4.%5."/>
      <w:lvlJc w:val="left"/>
      <w:pPr>
        <w:tabs>
          <w:tab w:val="num" w:pos="2520"/>
        </w:tabs>
        <w:ind w:left="2232" w:hanging="792"/>
      </w:pPr>
      <w:rPr>
        <w:rFonts w:hint="default"/>
      </w:rPr>
    </w:lvl>
    <w:lvl w:ilvl="5">
      <w:start w:val="1"/>
      <w:numFmt w:val="decimal"/>
      <w:pStyle w:val="Titre6KV"/>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E47DC4"/>
    <w:multiLevelType w:val="hybridMultilevel"/>
    <w:tmpl w:val="B6BCFF5E"/>
    <w:lvl w:ilvl="0" w:tplc="EADA698C">
      <w:numFmt w:val="bullet"/>
      <w:lvlText w:val="-"/>
      <w:lvlJc w:val="left"/>
      <w:pPr>
        <w:tabs>
          <w:tab w:val="num" w:pos="1065"/>
        </w:tabs>
        <w:ind w:left="1065" w:hanging="360"/>
      </w:pPr>
      <w:rPr>
        <w:rFonts w:ascii="Times New Roman" w:eastAsia="Times New Roman" w:hAnsi="Times New Roman" w:cs="Times New Roman" w:hint="default"/>
      </w:rPr>
    </w:lvl>
    <w:lvl w:ilvl="1" w:tplc="FFCAB4D6">
      <w:start w:val="4"/>
      <w:numFmt w:val="bullet"/>
      <w:lvlText w:val=""/>
      <w:lvlJc w:val="left"/>
      <w:pPr>
        <w:tabs>
          <w:tab w:val="num" w:pos="1785"/>
        </w:tabs>
        <w:ind w:left="1785" w:hanging="360"/>
      </w:pPr>
      <w:rPr>
        <w:rFonts w:ascii="Wingdings" w:eastAsia="Calibri" w:hAnsi="Wingdings" w:cs="Times New Roman" w:hint="default"/>
        <w:color w:val="AC0D88"/>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73F29AC"/>
    <w:multiLevelType w:val="hybridMultilevel"/>
    <w:tmpl w:val="350A135A"/>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EADA698C">
      <w:numFmt w:val="bullet"/>
      <w:lvlText w:val="-"/>
      <w:lvlJc w:val="left"/>
      <w:pPr>
        <w:ind w:left="1785" w:hanging="360"/>
      </w:pPr>
      <w:rPr>
        <w:rFonts w:ascii="Times New Roman" w:eastAsia="Times New Roman" w:hAnsi="Times New Roman" w:cs="Times New Roman" w:hint="default"/>
      </w:rPr>
    </w:lvl>
    <w:lvl w:ilvl="2" w:tplc="FFFFFFFF">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AFD47B8"/>
    <w:multiLevelType w:val="multilevel"/>
    <w:tmpl w:val="1BA2656C"/>
    <w:lvl w:ilvl="0">
      <w:start w:val="1"/>
      <w:numFmt w:val="decimal"/>
      <w:pStyle w:val="Titre1"/>
      <w:lvlText w:val="%1."/>
      <w:lvlJc w:val="left"/>
      <w:pPr>
        <w:ind w:left="720" w:hanging="360"/>
      </w:pPr>
    </w:lvl>
    <w:lvl w:ilvl="1">
      <w:start w:val="1"/>
      <w:numFmt w:val="decimal"/>
      <w:isLgl/>
      <w:lvlText w:val="%1.%2."/>
      <w:lvlJc w:val="left"/>
      <w:pPr>
        <w:ind w:left="773" w:hanging="41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477CD4"/>
    <w:multiLevelType w:val="hybridMultilevel"/>
    <w:tmpl w:val="4C56CE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21A3148"/>
    <w:multiLevelType w:val="hybridMultilevel"/>
    <w:tmpl w:val="8878DA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75B301C"/>
    <w:multiLevelType w:val="hybridMultilevel"/>
    <w:tmpl w:val="67E88E04"/>
    <w:lvl w:ilvl="0" w:tplc="080C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D925C1"/>
    <w:multiLevelType w:val="hybridMultilevel"/>
    <w:tmpl w:val="53B47FD4"/>
    <w:lvl w:ilvl="0" w:tplc="080C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847FAC"/>
    <w:multiLevelType w:val="hybridMultilevel"/>
    <w:tmpl w:val="8A626D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01464A7"/>
    <w:multiLevelType w:val="hybridMultilevel"/>
    <w:tmpl w:val="543E2A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49428B"/>
    <w:multiLevelType w:val="hybridMultilevel"/>
    <w:tmpl w:val="18A27708"/>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56F4A"/>
    <w:multiLevelType w:val="hybridMultilevel"/>
    <w:tmpl w:val="7C1228EE"/>
    <w:lvl w:ilvl="0" w:tplc="B738662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2A0121F"/>
    <w:multiLevelType w:val="hybridMultilevel"/>
    <w:tmpl w:val="B414E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8E103F9"/>
    <w:multiLevelType w:val="multilevel"/>
    <w:tmpl w:val="C83E752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9C77114"/>
    <w:multiLevelType w:val="hybridMultilevel"/>
    <w:tmpl w:val="41FA6C02"/>
    <w:lvl w:ilvl="0" w:tplc="080C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B2904A9"/>
    <w:multiLevelType w:val="hybridMultilevel"/>
    <w:tmpl w:val="866099D8"/>
    <w:lvl w:ilvl="0" w:tplc="080C000F">
      <w:start w:val="1"/>
      <w:numFmt w:val="decimal"/>
      <w:lvlText w:val="%1."/>
      <w:lvlJc w:val="left"/>
      <w:pPr>
        <w:ind w:left="720" w:hanging="360"/>
      </w:pPr>
    </w:lvl>
    <w:lvl w:ilvl="1" w:tplc="9EB286F2">
      <w:start w:val="1"/>
      <w:numFmt w:val="lowerLetter"/>
      <w:pStyle w:val="Titre3"/>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B773957"/>
    <w:multiLevelType w:val="hybridMultilevel"/>
    <w:tmpl w:val="FD3EF806"/>
    <w:lvl w:ilvl="0" w:tplc="31E0BEC0">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F5D3B2C"/>
    <w:multiLevelType w:val="hybridMultilevel"/>
    <w:tmpl w:val="98A222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8E75E1"/>
    <w:multiLevelType w:val="multilevel"/>
    <w:tmpl w:val="A5728204"/>
    <w:lvl w:ilvl="0">
      <w:start w:val="1"/>
      <w:numFmt w:val="decimal"/>
      <w:lvlText w:val="%1."/>
      <w:lvlJc w:val="left"/>
      <w:pPr>
        <w:tabs>
          <w:tab w:val="num" w:pos="720"/>
        </w:tabs>
        <w:ind w:left="720" w:hanging="360"/>
      </w:pPr>
      <w:rPr>
        <w:rFonts w:ascii="Calibri" w:eastAsiaTheme="minorHAns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FC4426"/>
    <w:multiLevelType w:val="hybridMultilevel"/>
    <w:tmpl w:val="46C6B1A8"/>
    <w:lvl w:ilvl="0" w:tplc="892854A6">
      <w:start w:val="1"/>
      <w:numFmt w:val="bullet"/>
      <w:lvlText w:val=""/>
      <w:lvlJc w:val="left"/>
      <w:pPr>
        <w:tabs>
          <w:tab w:val="num" w:pos="1065"/>
        </w:tabs>
        <w:ind w:left="1065" w:hanging="360"/>
      </w:pPr>
      <w:rPr>
        <w:rFonts w:ascii="Symbol" w:hAnsi="Symbol"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57B492E"/>
    <w:multiLevelType w:val="hybridMultilevel"/>
    <w:tmpl w:val="B992AE44"/>
    <w:lvl w:ilvl="0" w:tplc="080C000F">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7DC7D3E"/>
    <w:multiLevelType w:val="hybridMultilevel"/>
    <w:tmpl w:val="2A742E5E"/>
    <w:lvl w:ilvl="0" w:tplc="CB3EBEB0">
      <w:numFmt w:val="bullet"/>
      <w:pStyle w:val="Bullets"/>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533202"/>
    <w:multiLevelType w:val="hybridMultilevel"/>
    <w:tmpl w:val="6F2411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FE30A6B"/>
    <w:multiLevelType w:val="hybridMultilevel"/>
    <w:tmpl w:val="8DD48BF6"/>
    <w:lvl w:ilvl="0" w:tplc="080C0001">
      <w:start w:val="1"/>
      <w:numFmt w:val="bullet"/>
      <w:lvlText w:val=""/>
      <w:lvlJc w:val="left"/>
      <w:pPr>
        <w:tabs>
          <w:tab w:val="num" w:pos="1065"/>
        </w:tabs>
        <w:ind w:left="1065" w:hanging="360"/>
      </w:pPr>
      <w:rPr>
        <w:rFonts w:ascii="Symbol" w:hAnsi="Symbol" w:hint="default"/>
        <w:color w:val="B7325E"/>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686832321">
    <w:abstractNumId w:val="31"/>
  </w:num>
  <w:num w:numId="2" w16cid:durableId="1030760841">
    <w:abstractNumId w:val="1"/>
  </w:num>
  <w:num w:numId="3" w16cid:durableId="1460802688">
    <w:abstractNumId w:val="10"/>
  </w:num>
  <w:num w:numId="4" w16cid:durableId="537474835">
    <w:abstractNumId w:val="19"/>
  </w:num>
  <w:num w:numId="5" w16cid:durableId="1567641810">
    <w:abstractNumId w:val="7"/>
  </w:num>
  <w:num w:numId="6" w16cid:durableId="251937416">
    <w:abstractNumId w:val="22"/>
  </w:num>
  <w:num w:numId="7" w16cid:durableId="637998387">
    <w:abstractNumId w:val="16"/>
  </w:num>
  <w:num w:numId="8" w16cid:durableId="823006399">
    <w:abstractNumId w:val="17"/>
  </w:num>
  <w:num w:numId="9" w16cid:durableId="1104808677">
    <w:abstractNumId w:val="5"/>
  </w:num>
  <w:num w:numId="10" w16cid:durableId="1854613101">
    <w:abstractNumId w:val="18"/>
  </w:num>
  <w:num w:numId="11" w16cid:durableId="16998904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1899031">
    <w:abstractNumId w:val="3"/>
  </w:num>
  <w:num w:numId="13" w16cid:durableId="1321731106">
    <w:abstractNumId w:val="14"/>
  </w:num>
  <w:num w:numId="14" w16cid:durableId="1005015179">
    <w:abstractNumId w:val="13"/>
  </w:num>
  <w:num w:numId="15" w16cid:durableId="96491360">
    <w:abstractNumId w:val="4"/>
  </w:num>
  <w:num w:numId="16" w16cid:durableId="1258757386">
    <w:abstractNumId w:val="21"/>
  </w:num>
  <w:num w:numId="17" w16cid:durableId="938484641">
    <w:abstractNumId w:val="32"/>
  </w:num>
  <w:num w:numId="18" w16cid:durableId="513544308">
    <w:abstractNumId w:val="25"/>
  </w:num>
  <w:num w:numId="19" w16cid:durableId="1160924312">
    <w:abstractNumId w:val="12"/>
  </w:num>
  <w:num w:numId="20" w16cid:durableId="1417285608">
    <w:abstractNumId w:val="29"/>
  </w:num>
  <w:num w:numId="21" w16cid:durableId="1580867094">
    <w:abstractNumId w:val="24"/>
  </w:num>
  <w:num w:numId="22" w16cid:durableId="1681466304">
    <w:abstractNumId w:val="29"/>
    <w:lvlOverride w:ilvl="0">
      <w:startOverride w:val="1"/>
    </w:lvlOverride>
  </w:num>
  <w:num w:numId="23" w16cid:durableId="1412694870">
    <w:abstractNumId w:val="29"/>
    <w:lvlOverride w:ilvl="0">
      <w:startOverride w:val="1"/>
    </w:lvlOverride>
  </w:num>
  <w:num w:numId="24" w16cid:durableId="876814718">
    <w:abstractNumId w:val="29"/>
    <w:lvlOverride w:ilvl="0">
      <w:startOverride w:val="1"/>
    </w:lvlOverride>
  </w:num>
  <w:num w:numId="25" w16cid:durableId="860973278">
    <w:abstractNumId w:val="9"/>
  </w:num>
  <w:num w:numId="26" w16cid:durableId="365956559">
    <w:abstractNumId w:val="30"/>
  </w:num>
  <w:num w:numId="27" w16cid:durableId="301353311">
    <w:abstractNumId w:val="29"/>
    <w:lvlOverride w:ilvl="0">
      <w:startOverride w:val="1"/>
    </w:lvlOverride>
  </w:num>
  <w:num w:numId="28" w16cid:durableId="248268986">
    <w:abstractNumId w:val="0"/>
  </w:num>
  <w:num w:numId="29" w16cid:durableId="1899314595">
    <w:abstractNumId w:val="26"/>
  </w:num>
  <w:num w:numId="30" w16cid:durableId="1240366784">
    <w:abstractNumId w:val="2"/>
  </w:num>
  <w:num w:numId="31" w16cid:durableId="2019774159">
    <w:abstractNumId w:val="11"/>
  </w:num>
  <w:num w:numId="32" w16cid:durableId="1905994356">
    <w:abstractNumId w:val="28"/>
  </w:num>
  <w:num w:numId="33" w16cid:durableId="1563249232">
    <w:abstractNumId w:val="29"/>
  </w:num>
  <w:num w:numId="34" w16cid:durableId="1334381525">
    <w:abstractNumId w:val="29"/>
  </w:num>
  <w:num w:numId="35" w16cid:durableId="1688871952">
    <w:abstractNumId w:val="23"/>
  </w:num>
  <w:num w:numId="36" w16cid:durableId="253973233">
    <w:abstractNumId w:val="8"/>
  </w:num>
  <w:num w:numId="37" w16cid:durableId="666637855">
    <w:abstractNumId w:val="20"/>
  </w:num>
  <w:num w:numId="38" w16cid:durableId="1474639179">
    <w:abstractNumId w:val="15"/>
  </w:num>
  <w:num w:numId="39" w16cid:durableId="43617109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75"/>
    <w:rsid w:val="000009B6"/>
    <w:rsid w:val="00000BBF"/>
    <w:rsid w:val="00006459"/>
    <w:rsid w:val="00006BC6"/>
    <w:rsid w:val="00010744"/>
    <w:rsid w:val="000125F3"/>
    <w:rsid w:val="000143F5"/>
    <w:rsid w:val="00021CCC"/>
    <w:rsid w:val="00021F93"/>
    <w:rsid w:val="00025024"/>
    <w:rsid w:val="00026193"/>
    <w:rsid w:val="00026E66"/>
    <w:rsid w:val="000502D9"/>
    <w:rsid w:val="000503DC"/>
    <w:rsid w:val="0005169A"/>
    <w:rsid w:val="00052FE1"/>
    <w:rsid w:val="000600EB"/>
    <w:rsid w:val="00064363"/>
    <w:rsid w:val="000675A2"/>
    <w:rsid w:val="000711AD"/>
    <w:rsid w:val="00072286"/>
    <w:rsid w:val="000734B3"/>
    <w:rsid w:val="00074D64"/>
    <w:rsid w:val="00074E0B"/>
    <w:rsid w:val="00077D16"/>
    <w:rsid w:val="0008498D"/>
    <w:rsid w:val="000A11C1"/>
    <w:rsid w:val="000B267B"/>
    <w:rsid w:val="000B7B6B"/>
    <w:rsid w:val="000C07E6"/>
    <w:rsid w:val="000C1797"/>
    <w:rsid w:val="000C28D8"/>
    <w:rsid w:val="000C6AAA"/>
    <w:rsid w:val="000C6E71"/>
    <w:rsid w:val="000D1168"/>
    <w:rsid w:val="000D603C"/>
    <w:rsid w:val="000E1FE4"/>
    <w:rsid w:val="000F2F3A"/>
    <w:rsid w:val="000F58C5"/>
    <w:rsid w:val="000F6F51"/>
    <w:rsid w:val="00100987"/>
    <w:rsid w:val="001063D3"/>
    <w:rsid w:val="00110431"/>
    <w:rsid w:val="00111358"/>
    <w:rsid w:val="0011175E"/>
    <w:rsid w:val="00112A13"/>
    <w:rsid w:val="001171E6"/>
    <w:rsid w:val="00117391"/>
    <w:rsid w:val="0012273D"/>
    <w:rsid w:val="00124F5B"/>
    <w:rsid w:val="00126CDC"/>
    <w:rsid w:val="0013052D"/>
    <w:rsid w:val="00136C5C"/>
    <w:rsid w:val="00137721"/>
    <w:rsid w:val="0015277B"/>
    <w:rsid w:val="0015311A"/>
    <w:rsid w:val="001550D0"/>
    <w:rsid w:val="00161FDE"/>
    <w:rsid w:val="001622FD"/>
    <w:rsid w:val="00171BBF"/>
    <w:rsid w:val="00175B07"/>
    <w:rsid w:val="0018269D"/>
    <w:rsid w:val="00182E87"/>
    <w:rsid w:val="0018311D"/>
    <w:rsid w:val="00191D26"/>
    <w:rsid w:val="001954ED"/>
    <w:rsid w:val="00197419"/>
    <w:rsid w:val="001B35E0"/>
    <w:rsid w:val="001B51DD"/>
    <w:rsid w:val="001B5A80"/>
    <w:rsid w:val="001B7656"/>
    <w:rsid w:val="001C4435"/>
    <w:rsid w:val="001C45CC"/>
    <w:rsid w:val="001D1F3C"/>
    <w:rsid w:val="001D6959"/>
    <w:rsid w:val="001E18F8"/>
    <w:rsid w:val="001F0309"/>
    <w:rsid w:val="001F4E38"/>
    <w:rsid w:val="001F5A65"/>
    <w:rsid w:val="00200BD6"/>
    <w:rsid w:val="00201FFA"/>
    <w:rsid w:val="002062AE"/>
    <w:rsid w:val="0021220B"/>
    <w:rsid w:val="0021561D"/>
    <w:rsid w:val="002223A1"/>
    <w:rsid w:val="00231A57"/>
    <w:rsid w:val="002346E9"/>
    <w:rsid w:val="00246D3F"/>
    <w:rsid w:val="00251327"/>
    <w:rsid w:val="00255702"/>
    <w:rsid w:val="0026083B"/>
    <w:rsid w:val="00272A4F"/>
    <w:rsid w:val="00274282"/>
    <w:rsid w:val="002812CB"/>
    <w:rsid w:val="00287D98"/>
    <w:rsid w:val="002911C9"/>
    <w:rsid w:val="002925D9"/>
    <w:rsid w:val="00293F9A"/>
    <w:rsid w:val="00295330"/>
    <w:rsid w:val="00297087"/>
    <w:rsid w:val="002B3AB0"/>
    <w:rsid w:val="002B5151"/>
    <w:rsid w:val="002C3F49"/>
    <w:rsid w:val="002C5536"/>
    <w:rsid w:val="002C723B"/>
    <w:rsid w:val="002D4152"/>
    <w:rsid w:val="002D5BEE"/>
    <w:rsid w:val="002D708F"/>
    <w:rsid w:val="002D7E81"/>
    <w:rsid w:val="002E26BE"/>
    <w:rsid w:val="002E616C"/>
    <w:rsid w:val="0030129E"/>
    <w:rsid w:val="00301D13"/>
    <w:rsid w:val="0030203B"/>
    <w:rsid w:val="003057AC"/>
    <w:rsid w:val="00306F76"/>
    <w:rsid w:val="00307ECF"/>
    <w:rsid w:val="003100A0"/>
    <w:rsid w:val="00311D8C"/>
    <w:rsid w:val="00320861"/>
    <w:rsid w:val="00320E29"/>
    <w:rsid w:val="00321E39"/>
    <w:rsid w:val="00323946"/>
    <w:rsid w:val="0032726C"/>
    <w:rsid w:val="00330881"/>
    <w:rsid w:val="00331DC7"/>
    <w:rsid w:val="003324ED"/>
    <w:rsid w:val="00342C31"/>
    <w:rsid w:val="00343B3A"/>
    <w:rsid w:val="00355469"/>
    <w:rsid w:val="00362F4C"/>
    <w:rsid w:val="0037168C"/>
    <w:rsid w:val="003758FF"/>
    <w:rsid w:val="00377B7F"/>
    <w:rsid w:val="00384360"/>
    <w:rsid w:val="00384F4C"/>
    <w:rsid w:val="00386859"/>
    <w:rsid w:val="00386ACF"/>
    <w:rsid w:val="00394928"/>
    <w:rsid w:val="003967EA"/>
    <w:rsid w:val="003A04A1"/>
    <w:rsid w:val="003A48CF"/>
    <w:rsid w:val="003B1FE4"/>
    <w:rsid w:val="003B5C4A"/>
    <w:rsid w:val="003B5EFD"/>
    <w:rsid w:val="003B7D31"/>
    <w:rsid w:val="003C1597"/>
    <w:rsid w:val="003C1B70"/>
    <w:rsid w:val="003C2DF0"/>
    <w:rsid w:val="003C32FD"/>
    <w:rsid w:val="003C3494"/>
    <w:rsid w:val="003D11D0"/>
    <w:rsid w:val="003D2FDF"/>
    <w:rsid w:val="003D3390"/>
    <w:rsid w:val="003D435F"/>
    <w:rsid w:val="003D4BF3"/>
    <w:rsid w:val="003D5D23"/>
    <w:rsid w:val="003E3155"/>
    <w:rsid w:val="003E68CA"/>
    <w:rsid w:val="003F0BE9"/>
    <w:rsid w:val="003F209B"/>
    <w:rsid w:val="003F2432"/>
    <w:rsid w:val="00401149"/>
    <w:rsid w:val="004026A4"/>
    <w:rsid w:val="00417EB4"/>
    <w:rsid w:val="00424035"/>
    <w:rsid w:val="004255B0"/>
    <w:rsid w:val="004325E0"/>
    <w:rsid w:val="00436E5C"/>
    <w:rsid w:val="0045381F"/>
    <w:rsid w:val="00453C15"/>
    <w:rsid w:val="004556DF"/>
    <w:rsid w:val="0045637E"/>
    <w:rsid w:val="0045707C"/>
    <w:rsid w:val="00461301"/>
    <w:rsid w:val="00463EF1"/>
    <w:rsid w:val="004655C1"/>
    <w:rsid w:val="00471973"/>
    <w:rsid w:val="0047444A"/>
    <w:rsid w:val="00475710"/>
    <w:rsid w:val="00477A9F"/>
    <w:rsid w:val="00481B8A"/>
    <w:rsid w:val="00485CB6"/>
    <w:rsid w:val="00486A36"/>
    <w:rsid w:val="00487E58"/>
    <w:rsid w:val="00490C14"/>
    <w:rsid w:val="00492376"/>
    <w:rsid w:val="004A0372"/>
    <w:rsid w:val="004A1223"/>
    <w:rsid w:val="004A55A7"/>
    <w:rsid w:val="004C14B8"/>
    <w:rsid w:val="004C180C"/>
    <w:rsid w:val="004C1C25"/>
    <w:rsid w:val="004C304D"/>
    <w:rsid w:val="004C66DD"/>
    <w:rsid w:val="004C7B28"/>
    <w:rsid w:val="004D2286"/>
    <w:rsid w:val="004D550C"/>
    <w:rsid w:val="004E4E1E"/>
    <w:rsid w:val="004E57D0"/>
    <w:rsid w:val="004F5A8D"/>
    <w:rsid w:val="00500B45"/>
    <w:rsid w:val="00501DD6"/>
    <w:rsid w:val="00503271"/>
    <w:rsid w:val="005046A7"/>
    <w:rsid w:val="00505D27"/>
    <w:rsid w:val="0050640B"/>
    <w:rsid w:val="00511709"/>
    <w:rsid w:val="00513D02"/>
    <w:rsid w:val="005150C9"/>
    <w:rsid w:val="00516C77"/>
    <w:rsid w:val="005204BF"/>
    <w:rsid w:val="005318DC"/>
    <w:rsid w:val="005357BC"/>
    <w:rsid w:val="00536492"/>
    <w:rsid w:val="00537E95"/>
    <w:rsid w:val="005475B4"/>
    <w:rsid w:val="00552F48"/>
    <w:rsid w:val="005535AD"/>
    <w:rsid w:val="00553AC0"/>
    <w:rsid w:val="00560AA7"/>
    <w:rsid w:val="0056163D"/>
    <w:rsid w:val="00562F35"/>
    <w:rsid w:val="0056371C"/>
    <w:rsid w:val="00566540"/>
    <w:rsid w:val="005674BD"/>
    <w:rsid w:val="00570C1E"/>
    <w:rsid w:val="00570FF2"/>
    <w:rsid w:val="00572287"/>
    <w:rsid w:val="005768BC"/>
    <w:rsid w:val="00586F88"/>
    <w:rsid w:val="00594D32"/>
    <w:rsid w:val="005970A8"/>
    <w:rsid w:val="005A0F0F"/>
    <w:rsid w:val="005B046A"/>
    <w:rsid w:val="005B3302"/>
    <w:rsid w:val="005C05D6"/>
    <w:rsid w:val="005C1BFA"/>
    <w:rsid w:val="005C2BE6"/>
    <w:rsid w:val="005C2FC7"/>
    <w:rsid w:val="005C666C"/>
    <w:rsid w:val="005D0D30"/>
    <w:rsid w:val="005E25D0"/>
    <w:rsid w:val="005E5C34"/>
    <w:rsid w:val="005F054E"/>
    <w:rsid w:val="005F1760"/>
    <w:rsid w:val="005F1C04"/>
    <w:rsid w:val="005F2F11"/>
    <w:rsid w:val="005F6C9A"/>
    <w:rsid w:val="005F6E9C"/>
    <w:rsid w:val="00602126"/>
    <w:rsid w:val="00607189"/>
    <w:rsid w:val="00614F49"/>
    <w:rsid w:val="0061715E"/>
    <w:rsid w:val="00621082"/>
    <w:rsid w:val="0062377E"/>
    <w:rsid w:val="00623F92"/>
    <w:rsid w:val="006362A9"/>
    <w:rsid w:val="00641B65"/>
    <w:rsid w:val="006421EA"/>
    <w:rsid w:val="00642C41"/>
    <w:rsid w:val="00650512"/>
    <w:rsid w:val="00665F2F"/>
    <w:rsid w:val="006732E0"/>
    <w:rsid w:val="00697ADD"/>
    <w:rsid w:val="006B1FD1"/>
    <w:rsid w:val="006B2AD7"/>
    <w:rsid w:val="006B3EF6"/>
    <w:rsid w:val="006C10A7"/>
    <w:rsid w:val="006C5847"/>
    <w:rsid w:val="006C5910"/>
    <w:rsid w:val="006C5BDF"/>
    <w:rsid w:val="006D4876"/>
    <w:rsid w:val="006E7EC4"/>
    <w:rsid w:val="006F05B3"/>
    <w:rsid w:val="006F0C3A"/>
    <w:rsid w:val="006F2156"/>
    <w:rsid w:val="00700624"/>
    <w:rsid w:val="00702289"/>
    <w:rsid w:val="0070300A"/>
    <w:rsid w:val="007050E7"/>
    <w:rsid w:val="00712F64"/>
    <w:rsid w:val="00715471"/>
    <w:rsid w:val="007178C2"/>
    <w:rsid w:val="00720958"/>
    <w:rsid w:val="00721CE0"/>
    <w:rsid w:val="007224AC"/>
    <w:rsid w:val="007264D8"/>
    <w:rsid w:val="007300C1"/>
    <w:rsid w:val="00733B9D"/>
    <w:rsid w:val="00733D2F"/>
    <w:rsid w:val="00734641"/>
    <w:rsid w:val="00734CAB"/>
    <w:rsid w:val="007376E7"/>
    <w:rsid w:val="00740A6F"/>
    <w:rsid w:val="00740CFC"/>
    <w:rsid w:val="00742B69"/>
    <w:rsid w:val="007445E0"/>
    <w:rsid w:val="007510FE"/>
    <w:rsid w:val="00752C14"/>
    <w:rsid w:val="00754A1C"/>
    <w:rsid w:val="00755D85"/>
    <w:rsid w:val="00756D56"/>
    <w:rsid w:val="00761090"/>
    <w:rsid w:val="00761691"/>
    <w:rsid w:val="00767362"/>
    <w:rsid w:val="00767CFA"/>
    <w:rsid w:val="00773C52"/>
    <w:rsid w:val="007753CB"/>
    <w:rsid w:val="0077792B"/>
    <w:rsid w:val="00782518"/>
    <w:rsid w:val="00786210"/>
    <w:rsid w:val="00793831"/>
    <w:rsid w:val="00793DAE"/>
    <w:rsid w:val="007A31CE"/>
    <w:rsid w:val="007A4D89"/>
    <w:rsid w:val="007A76BF"/>
    <w:rsid w:val="007B0449"/>
    <w:rsid w:val="007B04E4"/>
    <w:rsid w:val="007B43D7"/>
    <w:rsid w:val="007B4CF7"/>
    <w:rsid w:val="007C398A"/>
    <w:rsid w:val="007C7976"/>
    <w:rsid w:val="007D2562"/>
    <w:rsid w:val="007D2583"/>
    <w:rsid w:val="007D4409"/>
    <w:rsid w:val="007E2763"/>
    <w:rsid w:val="007E5471"/>
    <w:rsid w:val="007E6215"/>
    <w:rsid w:val="007F294F"/>
    <w:rsid w:val="007F41E1"/>
    <w:rsid w:val="007F7041"/>
    <w:rsid w:val="008065B9"/>
    <w:rsid w:val="00810875"/>
    <w:rsid w:val="008132CB"/>
    <w:rsid w:val="008201E6"/>
    <w:rsid w:val="008236A0"/>
    <w:rsid w:val="008239CF"/>
    <w:rsid w:val="00824EE5"/>
    <w:rsid w:val="00826AAB"/>
    <w:rsid w:val="0082795D"/>
    <w:rsid w:val="00835AC8"/>
    <w:rsid w:val="00837775"/>
    <w:rsid w:val="00837ABA"/>
    <w:rsid w:val="008433A6"/>
    <w:rsid w:val="008471AB"/>
    <w:rsid w:val="00847324"/>
    <w:rsid w:val="00850591"/>
    <w:rsid w:val="00850DAF"/>
    <w:rsid w:val="008511EF"/>
    <w:rsid w:val="00851FA2"/>
    <w:rsid w:val="00853C46"/>
    <w:rsid w:val="00857648"/>
    <w:rsid w:val="008635A9"/>
    <w:rsid w:val="00872F1A"/>
    <w:rsid w:val="008737F5"/>
    <w:rsid w:val="00880160"/>
    <w:rsid w:val="008844AC"/>
    <w:rsid w:val="008971FA"/>
    <w:rsid w:val="008A03B1"/>
    <w:rsid w:val="008A5F5C"/>
    <w:rsid w:val="008A6158"/>
    <w:rsid w:val="008B0679"/>
    <w:rsid w:val="008B4D35"/>
    <w:rsid w:val="008B62B7"/>
    <w:rsid w:val="008C0F86"/>
    <w:rsid w:val="008C56ED"/>
    <w:rsid w:val="008C5AB0"/>
    <w:rsid w:val="008C5BF9"/>
    <w:rsid w:val="008D0286"/>
    <w:rsid w:val="008D2B95"/>
    <w:rsid w:val="008D2E53"/>
    <w:rsid w:val="008D2ED7"/>
    <w:rsid w:val="008D4D5E"/>
    <w:rsid w:val="008E3470"/>
    <w:rsid w:val="008F0515"/>
    <w:rsid w:val="0090672D"/>
    <w:rsid w:val="00910D50"/>
    <w:rsid w:val="00914688"/>
    <w:rsid w:val="00925006"/>
    <w:rsid w:val="009277C1"/>
    <w:rsid w:val="00930812"/>
    <w:rsid w:val="00932AD8"/>
    <w:rsid w:val="00943989"/>
    <w:rsid w:val="00944727"/>
    <w:rsid w:val="009576AF"/>
    <w:rsid w:val="00957D69"/>
    <w:rsid w:val="009646C2"/>
    <w:rsid w:val="009654D5"/>
    <w:rsid w:val="00967B00"/>
    <w:rsid w:val="009779E8"/>
    <w:rsid w:val="00977EDC"/>
    <w:rsid w:val="009801B9"/>
    <w:rsid w:val="00982D1F"/>
    <w:rsid w:val="009840A9"/>
    <w:rsid w:val="00990EA0"/>
    <w:rsid w:val="00991470"/>
    <w:rsid w:val="00992C7D"/>
    <w:rsid w:val="009946F4"/>
    <w:rsid w:val="0099668B"/>
    <w:rsid w:val="00997B4C"/>
    <w:rsid w:val="009B27CC"/>
    <w:rsid w:val="009B3332"/>
    <w:rsid w:val="009B4D28"/>
    <w:rsid w:val="009B4F02"/>
    <w:rsid w:val="009C4DDE"/>
    <w:rsid w:val="009C50C6"/>
    <w:rsid w:val="009D0457"/>
    <w:rsid w:val="009D0A7D"/>
    <w:rsid w:val="009E0F92"/>
    <w:rsid w:val="009E324C"/>
    <w:rsid w:val="009E6558"/>
    <w:rsid w:val="009E6782"/>
    <w:rsid w:val="009F7786"/>
    <w:rsid w:val="00A02321"/>
    <w:rsid w:val="00A0641B"/>
    <w:rsid w:val="00A10779"/>
    <w:rsid w:val="00A234BE"/>
    <w:rsid w:val="00A3700F"/>
    <w:rsid w:val="00A43CCD"/>
    <w:rsid w:val="00A44058"/>
    <w:rsid w:val="00A50FD2"/>
    <w:rsid w:val="00A54420"/>
    <w:rsid w:val="00A54CF5"/>
    <w:rsid w:val="00A60A28"/>
    <w:rsid w:val="00A66DE2"/>
    <w:rsid w:val="00A67A66"/>
    <w:rsid w:val="00A71E4C"/>
    <w:rsid w:val="00A73483"/>
    <w:rsid w:val="00A767CC"/>
    <w:rsid w:val="00A83262"/>
    <w:rsid w:val="00A92CF9"/>
    <w:rsid w:val="00AA58C4"/>
    <w:rsid w:val="00AA7CF0"/>
    <w:rsid w:val="00AB61EE"/>
    <w:rsid w:val="00AC7680"/>
    <w:rsid w:val="00AD2815"/>
    <w:rsid w:val="00AD5138"/>
    <w:rsid w:val="00AD7055"/>
    <w:rsid w:val="00AF79FD"/>
    <w:rsid w:val="00B009DB"/>
    <w:rsid w:val="00B00B9F"/>
    <w:rsid w:val="00B00D17"/>
    <w:rsid w:val="00B103E2"/>
    <w:rsid w:val="00B109BA"/>
    <w:rsid w:val="00B13FF3"/>
    <w:rsid w:val="00B210F1"/>
    <w:rsid w:val="00B22699"/>
    <w:rsid w:val="00B24D97"/>
    <w:rsid w:val="00B27B41"/>
    <w:rsid w:val="00B34787"/>
    <w:rsid w:val="00B361B9"/>
    <w:rsid w:val="00B36949"/>
    <w:rsid w:val="00B4100D"/>
    <w:rsid w:val="00B475C4"/>
    <w:rsid w:val="00B52E2C"/>
    <w:rsid w:val="00B579DA"/>
    <w:rsid w:val="00B616C5"/>
    <w:rsid w:val="00B628FC"/>
    <w:rsid w:val="00B635DF"/>
    <w:rsid w:val="00B71435"/>
    <w:rsid w:val="00B7459A"/>
    <w:rsid w:val="00B74C27"/>
    <w:rsid w:val="00B751B7"/>
    <w:rsid w:val="00B7526E"/>
    <w:rsid w:val="00B77C29"/>
    <w:rsid w:val="00B80A7B"/>
    <w:rsid w:val="00B824F5"/>
    <w:rsid w:val="00B834E4"/>
    <w:rsid w:val="00B85BEA"/>
    <w:rsid w:val="00B918BD"/>
    <w:rsid w:val="00B92EDE"/>
    <w:rsid w:val="00BA1CF1"/>
    <w:rsid w:val="00BA2933"/>
    <w:rsid w:val="00BA2F28"/>
    <w:rsid w:val="00BA3E70"/>
    <w:rsid w:val="00BB3222"/>
    <w:rsid w:val="00BB7FCD"/>
    <w:rsid w:val="00BC3DEE"/>
    <w:rsid w:val="00BC61D4"/>
    <w:rsid w:val="00BD0421"/>
    <w:rsid w:val="00BD0C14"/>
    <w:rsid w:val="00BD3611"/>
    <w:rsid w:val="00BD442F"/>
    <w:rsid w:val="00BD5D01"/>
    <w:rsid w:val="00BD6EE5"/>
    <w:rsid w:val="00BE23CD"/>
    <w:rsid w:val="00BE2C93"/>
    <w:rsid w:val="00BE569F"/>
    <w:rsid w:val="00BF4C58"/>
    <w:rsid w:val="00BF5C4E"/>
    <w:rsid w:val="00C0131C"/>
    <w:rsid w:val="00C023C2"/>
    <w:rsid w:val="00C03963"/>
    <w:rsid w:val="00C05A09"/>
    <w:rsid w:val="00C07716"/>
    <w:rsid w:val="00C0797B"/>
    <w:rsid w:val="00C07BAF"/>
    <w:rsid w:val="00C118CF"/>
    <w:rsid w:val="00C1351B"/>
    <w:rsid w:val="00C1632B"/>
    <w:rsid w:val="00C2081B"/>
    <w:rsid w:val="00C20ED1"/>
    <w:rsid w:val="00C22BF0"/>
    <w:rsid w:val="00C22C72"/>
    <w:rsid w:val="00C2465F"/>
    <w:rsid w:val="00C305A0"/>
    <w:rsid w:val="00C31063"/>
    <w:rsid w:val="00C31625"/>
    <w:rsid w:val="00C3499D"/>
    <w:rsid w:val="00C370BB"/>
    <w:rsid w:val="00C41690"/>
    <w:rsid w:val="00C422C1"/>
    <w:rsid w:val="00C431DF"/>
    <w:rsid w:val="00C459C2"/>
    <w:rsid w:val="00C52136"/>
    <w:rsid w:val="00C52521"/>
    <w:rsid w:val="00C52BD3"/>
    <w:rsid w:val="00C554C8"/>
    <w:rsid w:val="00C665A2"/>
    <w:rsid w:val="00C71400"/>
    <w:rsid w:val="00C740E1"/>
    <w:rsid w:val="00C765AE"/>
    <w:rsid w:val="00C76902"/>
    <w:rsid w:val="00C83B07"/>
    <w:rsid w:val="00C86671"/>
    <w:rsid w:val="00C93360"/>
    <w:rsid w:val="00C96C79"/>
    <w:rsid w:val="00C96D4D"/>
    <w:rsid w:val="00C97A26"/>
    <w:rsid w:val="00CA0C5E"/>
    <w:rsid w:val="00CA322A"/>
    <w:rsid w:val="00CA54CF"/>
    <w:rsid w:val="00CB17A6"/>
    <w:rsid w:val="00CB3EF2"/>
    <w:rsid w:val="00CB799E"/>
    <w:rsid w:val="00CC2985"/>
    <w:rsid w:val="00CD6C26"/>
    <w:rsid w:val="00CE11BD"/>
    <w:rsid w:val="00CF1566"/>
    <w:rsid w:val="00CF2C27"/>
    <w:rsid w:val="00CF3498"/>
    <w:rsid w:val="00CF6A94"/>
    <w:rsid w:val="00D053BE"/>
    <w:rsid w:val="00D12C50"/>
    <w:rsid w:val="00D165D8"/>
    <w:rsid w:val="00D21C14"/>
    <w:rsid w:val="00D223FB"/>
    <w:rsid w:val="00D27603"/>
    <w:rsid w:val="00D32F1C"/>
    <w:rsid w:val="00D33865"/>
    <w:rsid w:val="00D34B53"/>
    <w:rsid w:val="00D36C80"/>
    <w:rsid w:val="00D4522E"/>
    <w:rsid w:val="00D5424D"/>
    <w:rsid w:val="00D549A9"/>
    <w:rsid w:val="00D67722"/>
    <w:rsid w:val="00D70FD9"/>
    <w:rsid w:val="00D71894"/>
    <w:rsid w:val="00D73A31"/>
    <w:rsid w:val="00D808E0"/>
    <w:rsid w:val="00D81D51"/>
    <w:rsid w:val="00D921E6"/>
    <w:rsid w:val="00D93137"/>
    <w:rsid w:val="00D931C6"/>
    <w:rsid w:val="00D9354D"/>
    <w:rsid w:val="00D9445B"/>
    <w:rsid w:val="00D94696"/>
    <w:rsid w:val="00D94A33"/>
    <w:rsid w:val="00D97F49"/>
    <w:rsid w:val="00DA4065"/>
    <w:rsid w:val="00DA62FC"/>
    <w:rsid w:val="00DB09FA"/>
    <w:rsid w:val="00DB78AF"/>
    <w:rsid w:val="00DC2CD3"/>
    <w:rsid w:val="00DC3BD4"/>
    <w:rsid w:val="00DD7475"/>
    <w:rsid w:val="00DE46C7"/>
    <w:rsid w:val="00DF1A18"/>
    <w:rsid w:val="00DF709C"/>
    <w:rsid w:val="00E01D56"/>
    <w:rsid w:val="00E02EEB"/>
    <w:rsid w:val="00E02F7E"/>
    <w:rsid w:val="00E0385E"/>
    <w:rsid w:val="00E1038D"/>
    <w:rsid w:val="00E144AF"/>
    <w:rsid w:val="00E30740"/>
    <w:rsid w:val="00E3444F"/>
    <w:rsid w:val="00E35919"/>
    <w:rsid w:val="00E367E5"/>
    <w:rsid w:val="00E460B3"/>
    <w:rsid w:val="00E50CB4"/>
    <w:rsid w:val="00E65DF3"/>
    <w:rsid w:val="00E6716E"/>
    <w:rsid w:val="00E721B9"/>
    <w:rsid w:val="00E7751A"/>
    <w:rsid w:val="00E80016"/>
    <w:rsid w:val="00E80BAF"/>
    <w:rsid w:val="00E835C4"/>
    <w:rsid w:val="00E86890"/>
    <w:rsid w:val="00E872B8"/>
    <w:rsid w:val="00E91C34"/>
    <w:rsid w:val="00E9332B"/>
    <w:rsid w:val="00E944AD"/>
    <w:rsid w:val="00E96383"/>
    <w:rsid w:val="00E96E86"/>
    <w:rsid w:val="00EB53BB"/>
    <w:rsid w:val="00EB5845"/>
    <w:rsid w:val="00EC17DD"/>
    <w:rsid w:val="00ED0A67"/>
    <w:rsid w:val="00ED1135"/>
    <w:rsid w:val="00ED2A4E"/>
    <w:rsid w:val="00ED4079"/>
    <w:rsid w:val="00ED54EB"/>
    <w:rsid w:val="00EE24B9"/>
    <w:rsid w:val="00EE3858"/>
    <w:rsid w:val="00EE4DF1"/>
    <w:rsid w:val="00EE7768"/>
    <w:rsid w:val="00EF6093"/>
    <w:rsid w:val="00F02349"/>
    <w:rsid w:val="00F10725"/>
    <w:rsid w:val="00F11150"/>
    <w:rsid w:val="00F2364F"/>
    <w:rsid w:val="00F27589"/>
    <w:rsid w:val="00F31470"/>
    <w:rsid w:val="00F32763"/>
    <w:rsid w:val="00F42DB8"/>
    <w:rsid w:val="00F55495"/>
    <w:rsid w:val="00F610C5"/>
    <w:rsid w:val="00F741A2"/>
    <w:rsid w:val="00F7576D"/>
    <w:rsid w:val="00F8330A"/>
    <w:rsid w:val="00F83357"/>
    <w:rsid w:val="00F8544D"/>
    <w:rsid w:val="00F9574C"/>
    <w:rsid w:val="00F962B6"/>
    <w:rsid w:val="00F96954"/>
    <w:rsid w:val="00F96EB0"/>
    <w:rsid w:val="00F97AE2"/>
    <w:rsid w:val="00FA06FC"/>
    <w:rsid w:val="00FA1777"/>
    <w:rsid w:val="00FA1DA0"/>
    <w:rsid w:val="00FA3AE5"/>
    <w:rsid w:val="00FA3C84"/>
    <w:rsid w:val="00FB75FA"/>
    <w:rsid w:val="00FC45D0"/>
    <w:rsid w:val="00FD0F5C"/>
    <w:rsid w:val="00FD3491"/>
    <w:rsid w:val="00FD59C7"/>
    <w:rsid w:val="00FE252B"/>
    <w:rsid w:val="00FE7CDD"/>
    <w:rsid w:val="00FF0FCF"/>
    <w:rsid w:val="00FF1975"/>
    <w:rsid w:val="00FF5C46"/>
    <w:rsid w:val="00FF6C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9C8B"/>
  <w15:chartTrackingRefBased/>
  <w15:docId w15:val="{F3411A97-F6F4-4176-B7ED-0935AD57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75"/>
  </w:style>
  <w:style w:type="paragraph" w:styleId="Titre1">
    <w:name w:val="heading 1"/>
    <w:basedOn w:val="Normal"/>
    <w:next w:val="Normal"/>
    <w:link w:val="Titre1Car"/>
    <w:qFormat/>
    <w:rsid w:val="003967EA"/>
    <w:pPr>
      <w:keepNext/>
      <w:numPr>
        <w:numId w:val="19"/>
      </w:numPr>
      <w:spacing w:after="120" w:line="240" w:lineRule="auto"/>
      <w:jc w:val="both"/>
      <w:outlineLvl w:val="0"/>
    </w:pPr>
    <w:rPr>
      <w:rFonts w:ascii="Times New Roman" w:eastAsia="Times New Roman" w:hAnsi="Times New Roman" w:cs="Times New Roman"/>
      <w:b/>
      <w:bCs/>
      <w:sz w:val="24"/>
      <w:szCs w:val="24"/>
      <w:lang w:val="fr-FR" w:eastAsia="fr-FR"/>
    </w:rPr>
  </w:style>
  <w:style w:type="paragraph" w:styleId="Titre2">
    <w:name w:val="heading 2"/>
    <w:basedOn w:val="Normal"/>
    <w:next w:val="Normal"/>
    <w:link w:val="Titre2Car"/>
    <w:uiPriority w:val="9"/>
    <w:unhideWhenUsed/>
    <w:qFormat/>
    <w:rsid w:val="00A92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3831"/>
    <w:pPr>
      <w:keepNext/>
      <w:keepLines/>
      <w:numPr>
        <w:ilvl w:val="1"/>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9383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F2F3A"/>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F2F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10875"/>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uiPriority w:val="1"/>
    <w:qFormat/>
    <w:rsid w:val="00D81D51"/>
    <w:pPr>
      <w:widowControl w:val="0"/>
      <w:autoSpaceDE w:val="0"/>
      <w:autoSpaceDN w:val="0"/>
      <w:spacing w:after="0" w:line="240" w:lineRule="auto"/>
    </w:pPr>
    <w:rPr>
      <w:rFonts w:ascii="Arial" w:eastAsia="Arial" w:hAnsi="Arial" w:cs="Arial"/>
      <w:lang w:val="nl-BE" w:eastAsia="nl-BE" w:bidi="nl-BE"/>
    </w:rPr>
  </w:style>
  <w:style w:type="character" w:customStyle="1" w:styleId="CorpsdetexteCar">
    <w:name w:val="Corps de texte Car"/>
    <w:basedOn w:val="Policepardfaut"/>
    <w:link w:val="Corpsdetexte"/>
    <w:uiPriority w:val="1"/>
    <w:rsid w:val="00D81D51"/>
    <w:rPr>
      <w:rFonts w:ascii="Arial" w:eastAsia="Arial" w:hAnsi="Arial" w:cs="Arial"/>
      <w:lang w:val="nl-BE" w:eastAsia="nl-BE" w:bidi="nl-BE"/>
    </w:rPr>
  </w:style>
  <w:style w:type="paragraph" w:styleId="Paragraphedeliste">
    <w:name w:val="List Paragraph"/>
    <w:basedOn w:val="Normal"/>
    <w:link w:val="ParagraphedelisteCar"/>
    <w:uiPriority w:val="34"/>
    <w:qFormat/>
    <w:rsid w:val="00D81D51"/>
    <w:pPr>
      <w:widowControl w:val="0"/>
      <w:autoSpaceDE w:val="0"/>
      <w:autoSpaceDN w:val="0"/>
      <w:spacing w:after="0" w:line="240" w:lineRule="auto"/>
      <w:ind w:left="936" w:hanging="360"/>
    </w:pPr>
    <w:rPr>
      <w:rFonts w:ascii="Arial" w:eastAsia="Arial" w:hAnsi="Arial" w:cs="Arial"/>
      <w:lang w:val="nl-BE" w:eastAsia="nl-BE" w:bidi="nl-BE"/>
    </w:rPr>
  </w:style>
  <w:style w:type="table" w:styleId="Grilledutableau">
    <w:name w:val="Table Grid"/>
    <w:basedOn w:val="TableauNormal"/>
    <w:uiPriority w:val="39"/>
    <w:rsid w:val="0028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F02349"/>
    <w:pPr>
      <w:spacing w:after="0" w:line="240" w:lineRule="auto"/>
    </w:pPr>
    <w:rPr>
      <w:rFonts w:ascii="Calibri" w:hAnsi="Calibri"/>
      <w:szCs w:val="21"/>
    </w:rPr>
  </w:style>
  <w:style w:type="character" w:customStyle="1" w:styleId="TextebrutCar">
    <w:name w:val="Texte brut Car"/>
    <w:basedOn w:val="Policepardfaut"/>
    <w:link w:val="Textebrut"/>
    <w:uiPriority w:val="99"/>
    <w:rsid w:val="00F02349"/>
    <w:rPr>
      <w:rFonts w:ascii="Calibri" w:hAnsi="Calibri"/>
      <w:szCs w:val="21"/>
    </w:rPr>
  </w:style>
  <w:style w:type="paragraph" w:styleId="En-tte">
    <w:name w:val="header"/>
    <w:basedOn w:val="Normal"/>
    <w:link w:val="En-tteCar"/>
    <w:unhideWhenUsed/>
    <w:rsid w:val="00C118CF"/>
    <w:pPr>
      <w:tabs>
        <w:tab w:val="center" w:pos="4536"/>
        <w:tab w:val="right" w:pos="9072"/>
      </w:tabs>
      <w:spacing w:after="0" w:line="240" w:lineRule="auto"/>
    </w:pPr>
    <w:rPr>
      <w:rFonts w:ascii="Comic Sans MS" w:eastAsia="Times New Roman" w:hAnsi="Comic Sans MS" w:cs="Times New Roman"/>
      <w:b/>
      <w:sz w:val="20"/>
      <w:szCs w:val="24"/>
      <w:lang w:val="fr-FR" w:eastAsia="fr-FR"/>
    </w:rPr>
  </w:style>
  <w:style w:type="character" w:customStyle="1" w:styleId="En-tteCar">
    <w:name w:val="En-tête Car"/>
    <w:basedOn w:val="Policepardfaut"/>
    <w:link w:val="En-tte"/>
    <w:rsid w:val="00C118CF"/>
    <w:rPr>
      <w:rFonts w:ascii="Comic Sans MS" w:eastAsia="Times New Roman" w:hAnsi="Comic Sans MS" w:cs="Times New Roman"/>
      <w:b/>
      <w:sz w:val="20"/>
      <w:szCs w:val="24"/>
      <w:lang w:val="fr-FR" w:eastAsia="fr-FR"/>
    </w:rPr>
  </w:style>
  <w:style w:type="character" w:styleId="Lienhypertexte">
    <w:name w:val="Hyperlink"/>
    <w:basedOn w:val="Policepardfaut"/>
    <w:uiPriority w:val="99"/>
    <w:unhideWhenUsed/>
    <w:rsid w:val="00C118CF"/>
    <w:rPr>
      <w:color w:val="0563C1" w:themeColor="hyperlink"/>
      <w:u w:val="single"/>
    </w:rPr>
  </w:style>
  <w:style w:type="character" w:styleId="Mentionnonrsolue">
    <w:name w:val="Unresolved Mention"/>
    <w:basedOn w:val="Policepardfaut"/>
    <w:uiPriority w:val="99"/>
    <w:semiHidden/>
    <w:unhideWhenUsed/>
    <w:rsid w:val="00C118CF"/>
    <w:rPr>
      <w:color w:val="605E5C"/>
      <w:shd w:val="clear" w:color="auto" w:fill="E1DFDD"/>
    </w:rPr>
  </w:style>
  <w:style w:type="character" w:customStyle="1" w:styleId="ParagraphedelisteCar">
    <w:name w:val="Paragraphe de liste Car"/>
    <w:link w:val="Paragraphedeliste"/>
    <w:uiPriority w:val="34"/>
    <w:rsid w:val="001B5A80"/>
    <w:rPr>
      <w:rFonts w:ascii="Arial" w:eastAsia="Arial" w:hAnsi="Arial" w:cs="Arial"/>
      <w:lang w:val="nl-BE" w:eastAsia="nl-BE" w:bidi="nl-BE"/>
    </w:rPr>
  </w:style>
  <w:style w:type="character" w:customStyle="1" w:styleId="A5">
    <w:name w:val="A5"/>
    <w:uiPriority w:val="99"/>
    <w:rsid w:val="00CB3EF2"/>
    <w:rPr>
      <w:color w:val="000000"/>
      <w:sz w:val="28"/>
      <w:szCs w:val="28"/>
    </w:rPr>
  </w:style>
  <w:style w:type="paragraph" w:styleId="Corpsdetexte2">
    <w:name w:val="Body Text 2"/>
    <w:basedOn w:val="Normal"/>
    <w:link w:val="Corpsdetexte2Car"/>
    <w:uiPriority w:val="99"/>
    <w:semiHidden/>
    <w:unhideWhenUsed/>
    <w:rsid w:val="00C03963"/>
    <w:pPr>
      <w:spacing w:after="120" w:line="480" w:lineRule="auto"/>
    </w:pPr>
  </w:style>
  <w:style w:type="character" w:customStyle="1" w:styleId="Corpsdetexte2Car">
    <w:name w:val="Corps de texte 2 Car"/>
    <w:basedOn w:val="Policepardfaut"/>
    <w:link w:val="Corpsdetexte2"/>
    <w:uiPriority w:val="99"/>
    <w:semiHidden/>
    <w:rsid w:val="00C03963"/>
  </w:style>
  <w:style w:type="character" w:customStyle="1" w:styleId="Titre1Car">
    <w:name w:val="Titre 1 Car"/>
    <w:basedOn w:val="Policepardfaut"/>
    <w:link w:val="Titre1"/>
    <w:rsid w:val="003967EA"/>
    <w:rPr>
      <w:rFonts w:ascii="Times New Roman" w:eastAsia="Times New Roman" w:hAnsi="Times New Roman" w:cs="Times New Roman"/>
      <w:b/>
      <w:bCs/>
      <w:sz w:val="24"/>
      <w:szCs w:val="24"/>
      <w:lang w:val="fr-FR" w:eastAsia="fr-FR"/>
    </w:rPr>
  </w:style>
  <w:style w:type="character" w:styleId="Appelnotedebasdep">
    <w:name w:val="footnote reference"/>
    <w:uiPriority w:val="99"/>
    <w:rsid w:val="00C03963"/>
    <w:rPr>
      <w:vertAlign w:val="superscript"/>
    </w:rPr>
  </w:style>
  <w:style w:type="paragraph" w:styleId="Notedebasdepage">
    <w:name w:val="footnote text"/>
    <w:basedOn w:val="Normal"/>
    <w:link w:val="NotedebasdepageCar"/>
    <w:uiPriority w:val="99"/>
    <w:qFormat/>
    <w:rsid w:val="00C03963"/>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rsid w:val="00C03963"/>
    <w:rPr>
      <w:rFonts w:ascii="Times New Roman" w:eastAsia="Times New Roman" w:hAnsi="Times New Roman" w:cs="Times New Roman"/>
      <w:sz w:val="20"/>
      <w:szCs w:val="20"/>
      <w:lang w:val="fr-FR" w:eastAsia="fr-FR"/>
    </w:rPr>
  </w:style>
  <w:style w:type="character" w:styleId="Marquedecommentaire">
    <w:name w:val="annotation reference"/>
    <w:basedOn w:val="Policepardfaut"/>
    <w:uiPriority w:val="99"/>
    <w:semiHidden/>
    <w:unhideWhenUsed/>
    <w:rsid w:val="00E0385E"/>
    <w:rPr>
      <w:sz w:val="16"/>
      <w:szCs w:val="16"/>
    </w:rPr>
  </w:style>
  <w:style w:type="paragraph" w:styleId="Commentaire">
    <w:name w:val="annotation text"/>
    <w:basedOn w:val="Normal"/>
    <w:link w:val="CommentaireCar"/>
    <w:uiPriority w:val="99"/>
    <w:unhideWhenUsed/>
    <w:rsid w:val="00E0385E"/>
    <w:pPr>
      <w:spacing w:line="240" w:lineRule="auto"/>
    </w:pPr>
    <w:rPr>
      <w:sz w:val="20"/>
      <w:szCs w:val="20"/>
    </w:rPr>
  </w:style>
  <w:style w:type="character" w:customStyle="1" w:styleId="CommentaireCar">
    <w:name w:val="Commentaire Car"/>
    <w:basedOn w:val="Policepardfaut"/>
    <w:link w:val="Commentaire"/>
    <w:uiPriority w:val="99"/>
    <w:rsid w:val="00E0385E"/>
    <w:rPr>
      <w:sz w:val="20"/>
      <w:szCs w:val="20"/>
    </w:rPr>
  </w:style>
  <w:style w:type="paragraph" w:styleId="Objetducommentaire">
    <w:name w:val="annotation subject"/>
    <w:basedOn w:val="Commentaire"/>
    <w:next w:val="Commentaire"/>
    <w:link w:val="ObjetducommentaireCar"/>
    <w:uiPriority w:val="99"/>
    <w:semiHidden/>
    <w:unhideWhenUsed/>
    <w:rsid w:val="00E0385E"/>
    <w:rPr>
      <w:b/>
      <w:bCs/>
    </w:rPr>
  </w:style>
  <w:style w:type="character" w:customStyle="1" w:styleId="ObjetducommentaireCar">
    <w:name w:val="Objet du commentaire Car"/>
    <w:basedOn w:val="CommentaireCar"/>
    <w:link w:val="Objetducommentaire"/>
    <w:uiPriority w:val="99"/>
    <w:semiHidden/>
    <w:rsid w:val="00E0385E"/>
    <w:rPr>
      <w:b/>
      <w:bCs/>
      <w:sz w:val="20"/>
      <w:szCs w:val="20"/>
    </w:rPr>
  </w:style>
  <w:style w:type="paragraph" w:styleId="Rvision">
    <w:name w:val="Revision"/>
    <w:hidden/>
    <w:uiPriority w:val="99"/>
    <w:semiHidden/>
    <w:rsid w:val="00872F1A"/>
    <w:pPr>
      <w:spacing w:after="0" w:line="240" w:lineRule="auto"/>
    </w:pPr>
  </w:style>
  <w:style w:type="paragraph" w:styleId="Pieddepage">
    <w:name w:val="footer"/>
    <w:basedOn w:val="Normal"/>
    <w:link w:val="PieddepageCar"/>
    <w:uiPriority w:val="99"/>
    <w:unhideWhenUsed/>
    <w:rsid w:val="00837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7775"/>
  </w:style>
  <w:style w:type="paragraph" w:styleId="En-ttedetabledesmatires">
    <w:name w:val="TOC Heading"/>
    <w:basedOn w:val="Titre1"/>
    <w:next w:val="Normal"/>
    <w:uiPriority w:val="39"/>
    <w:unhideWhenUsed/>
    <w:qFormat/>
    <w:rsid w:val="003967EA"/>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fr-BE" w:eastAsia="fr-BE"/>
    </w:rPr>
  </w:style>
  <w:style w:type="paragraph" w:styleId="TM1">
    <w:name w:val="toc 1"/>
    <w:basedOn w:val="Normal"/>
    <w:next w:val="Normal"/>
    <w:autoRedefine/>
    <w:uiPriority w:val="39"/>
    <w:unhideWhenUsed/>
    <w:rsid w:val="003967EA"/>
    <w:pPr>
      <w:spacing w:after="100"/>
    </w:pPr>
  </w:style>
  <w:style w:type="character" w:customStyle="1" w:styleId="Titre2Car">
    <w:name w:val="Titre 2 Car"/>
    <w:basedOn w:val="Policepardfaut"/>
    <w:link w:val="Titre2"/>
    <w:uiPriority w:val="9"/>
    <w:rsid w:val="00A92CF9"/>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3831"/>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793831"/>
    <w:rPr>
      <w:rFonts w:asciiTheme="majorHAnsi" w:eastAsiaTheme="majorEastAsia" w:hAnsiTheme="majorHAnsi" w:cstheme="majorBidi"/>
      <w:i/>
      <w:iCs/>
      <w:color w:val="2F5496" w:themeColor="accent1" w:themeShade="BF"/>
    </w:rPr>
  </w:style>
  <w:style w:type="paragraph" w:styleId="TM2">
    <w:name w:val="toc 2"/>
    <w:basedOn w:val="Normal"/>
    <w:next w:val="Normal"/>
    <w:autoRedefine/>
    <w:uiPriority w:val="39"/>
    <w:unhideWhenUsed/>
    <w:rsid w:val="00997B4C"/>
    <w:pPr>
      <w:spacing w:after="100"/>
      <w:ind w:left="220"/>
    </w:pPr>
  </w:style>
  <w:style w:type="paragraph" w:styleId="TM3">
    <w:name w:val="toc 3"/>
    <w:basedOn w:val="Normal"/>
    <w:next w:val="Normal"/>
    <w:autoRedefine/>
    <w:uiPriority w:val="39"/>
    <w:unhideWhenUsed/>
    <w:rsid w:val="00997B4C"/>
    <w:pPr>
      <w:spacing w:after="100"/>
      <w:ind w:left="440"/>
    </w:pPr>
  </w:style>
  <w:style w:type="paragraph" w:customStyle="1" w:styleId="Titre1KV">
    <w:name w:val="Titre 1 KV"/>
    <w:basedOn w:val="Titre1"/>
    <w:next w:val="Titre2Kv"/>
    <w:qFormat/>
    <w:rsid w:val="000F2F3A"/>
    <w:pPr>
      <w:numPr>
        <w:numId w:val="25"/>
      </w:numPr>
      <w:spacing w:before="240" w:after="60"/>
    </w:pPr>
    <w:rPr>
      <w:rFonts w:ascii="Tenorite" w:hAnsi="Tenorite" w:cs="Arial"/>
      <w:kern w:val="32"/>
      <w:sz w:val="32"/>
      <w:szCs w:val="32"/>
    </w:rPr>
  </w:style>
  <w:style w:type="paragraph" w:customStyle="1" w:styleId="Titre2Kv">
    <w:name w:val="Titre 2 Kv"/>
    <w:basedOn w:val="Titre2"/>
    <w:next w:val="Titre3KV"/>
    <w:rsid w:val="000F2F3A"/>
    <w:pPr>
      <w:keepLines w:val="0"/>
      <w:numPr>
        <w:ilvl w:val="1"/>
        <w:numId w:val="25"/>
      </w:numPr>
      <w:spacing w:before="240" w:after="60" w:line="240" w:lineRule="auto"/>
      <w:jc w:val="both"/>
    </w:pPr>
    <w:rPr>
      <w:rFonts w:ascii="Tenorite" w:eastAsia="Times New Roman" w:hAnsi="Tenorite" w:cs="Arial"/>
      <w:b/>
      <w:bCs/>
      <w:i/>
      <w:iCs/>
      <w:color w:val="auto"/>
      <w:sz w:val="28"/>
      <w:szCs w:val="28"/>
      <w:lang w:val="fr-FR" w:eastAsia="fr-FR"/>
    </w:rPr>
  </w:style>
  <w:style w:type="paragraph" w:customStyle="1" w:styleId="Titre3KV">
    <w:name w:val="Titre 3 KV"/>
    <w:basedOn w:val="Titre3"/>
    <w:next w:val="Titre4KV"/>
    <w:qFormat/>
    <w:rsid w:val="000F2F3A"/>
    <w:pPr>
      <w:keepLines w:val="0"/>
      <w:numPr>
        <w:ilvl w:val="2"/>
        <w:numId w:val="25"/>
      </w:numPr>
      <w:spacing w:before="240" w:after="60" w:line="240" w:lineRule="auto"/>
      <w:jc w:val="both"/>
    </w:pPr>
    <w:rPr>
      <w:rFonts w:ascii="Tenorite" w:eastAsia="Times New Roman" w:hAnsi="Tenorite" w:cs="Arial"/>
      <w:b/>
      <w:bCs/>
      <w:color w:val="auto"/>
      <w:sz w:val="26"/>
      <w:szCs w:val="26"/>
      <w:lang w:val="fr-FR" w:eastAsia="fr-FR"/>
    </w:rPr>
  </w:style>
  <w:style w:type="paragraph" w:customStyle="1" w:styleId="Titre4KV">
    <w:name w:val="Titre 4 KV"/>
    <w:basedOn w:val="Titre4"/>
    <w:next w:val="Titre5KV"/>
    <w:rsid w:val="000F2F3A"/>
    <w:pPr>
      <w:keepLines w:val="0"/>
      <w:numPr>
        <w:ilvl w:val="3"/>
        <w:numId w:val="25"/>
      </w:numPr>
      <w:spacing w:before="240" w:after="60" w:line="240" w:lineRule="auto"/>
      <w:jc w:val="both"/>
    </w:pPr>
    <w:rPr>
      <w:rFonts w:ascii="Tenorite" w:eastAsia="Times New Roman" w:hAnsi="Tenorite" w:cs="Times New Roman"/>
      <w:b/>
      <w:bCs/>
      <w:iCs w:val="0"/>
      <w:color w:val="auto"/>
      <w:sz w:val="24"/>
      <w:szCs w:val="28"/>
      <w:lang w:val="fr-FR" w:eastAsia="fr-FR"/>
    </w:rPr>
  </w:style>
  <w:style w:type="paragraph" w:customStyle="1" w:styleId="Titre5KV">
    <w:name w:val="Titre 5 KV"/>
    <w:basedOn w:val="Titre5"/>
    <w:rsid w:val="000F2F3A"/>
    <w:pPr>
      <w:keepNext w:val="0"/>
      <w:keepLines w:val="0"/>
      <w:numPr>
        <w:ilvl w:val="4"/>
        <w:numId w:val="25"/>
      </w:numPr>
      <w:tabs>
        <w:tab w:val="clear" w:pos="2520"/>
      </w:tabs>
      <w:spacing w:before="240" w:after="60" w:line="240" w:lineRule="auto"/>
      <w:ind w:left="3600" w:hanging="360"/>
      <w:jc w:val="both"/>
    </w:pPr>
    <w:rPr>
      <w:rFonts w:ascii="Tenorite" w:eastAsia="Times New Roman" w:hAnsi="Tenorite" w:cs="Times New Roman"/>
      <w:b/>
      <w:bCs/>
      <w:i/>
      <w:iCs/>
      <w:color w:val="auto"/>
      <w:sz w:val="26"/>
      <w:szCs w:val="26"/>
      <w:u w:val="single"/>
      <w:lang w:val="fr-FR" w:eastAsia="fr-FR"/>
    </w:rPr>
  </w:style>
  <w:style w:type="paragraph" w:customStyle="1" w:styleId="Titre6KV">
    <w:name w:val="Titre 6 KV"/>
    <w:basedOn w:val="Titre6"/>
    <w:next w:val="Normal"/>
    <w:rsid w:val="000F2F3A"/>
    <w:pPr>
      <w:keepNext w:val="0"/>
      <w:keepLines w:val="0"/>
      <w:widowControl w:val="0"/>
      <w:numPr>
        <w:ilvl w:val="5"/>
        <w:numId w:val="25"/>
      </w:numPr>
      <w:tabs>
        <w:tab w:val="clear" w:pos="3240"/>
      </w:tabs>
      <w:spacing w:before="240" w:after="60" w:line="240" w:lineRule="auto"/>
      <w:ind w:left="4320" w:hanging="180"/>
      <w:jc w:val="both"/>
    </w:pPr>
    <w:rPr>
      <w:rFonts w:ascii="Times New Roman" w:eastAsia="Times New Roman" w:hAnsi="Times New Roman" w:cs="Times New Roman"/>
      <w:bCs/>
      <w:i/>
      <w:color w:val="auto"/>
      <w:u w:val="single"/>
      <w:lang w:val="fr-FR" w:eastAsia="fr-FR"/>
    </w:rPr>
  </w:style>
  <w:style w:type="character" w:customStyle="1" w:styleId="Titre5Car">
    <w:name w:val="Titre 5 Car"/>
    <w:basedOn w:val="Policepardfaut"/>
    <w:link w:val="Titre5"/>
    <w:uiPriority w:val="9"/>
    <w:semiHidden/>
    <w:rsid w:val="000F2F3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F2F3A"/>
    <w:rPr>
      <w:rFonts w:asciiTheme="majorHAnsi" w:eastAsiaTheme="majorEastAsia" w:hAnsiTheme="majorHAnsi" w:cstheme="majorBidi"/>
      <w:color w:val="1F3763" w:themeColor="accent1" w:themeShade="7F"/>
    </w:rPr>
  </w:style>
  <w:style w:type="paragraph" w:styleId="NormalWeb">
    <w:name w:val="Normal (Web)"/>
    <w:basedOn w:val="Normal"/>
    <w:uiPriority w:val="99"/>
    <w:rsid w:val="00850591"/>
    <w:pPr>
      <w:spacing w:before="100" w:beforeAutospacing="1" w:after="115" w:line="240" w:lineRule="auto"/>
    </w:pPr>
    <w:rPr>
      <w:rFonts w:ascii="Times New Roman" w:eastAsia="Times New Roman" w:hAnsi="Times New Roman" w:cs="Times New Roman"/>
      <w:sz w:val="24"/>
      <w:szCs w:val="24"/>
      <w:lang w:val="en-US"/>
    </w:rPr>
  </w:style>
  <w:style w:type="character" w:customStyle="1" w:styleId="cf01">
    <w:name w:val="cf01"/>
    <w:basedOn w:val="Policepardfaut"/>
    <w:rsid w:val="00850591"/>
    <w:rPr>
      <w:rFonts w:ascii="Segoe UI" w:hAnsi="Segoe UI" w:cs="Segoe UI" w:hint="default"/>
      <w:sz w:val="18"/>
      <w:szCs w:val="18"/>
    </w:rPr>
  </w:style>
  <w:style w:type="paragraph" w:customStyle="1" w:styleId="Bullets">
    <w:name w:val="Bullets"/>
    <w:basedOn w:val="Normal"/>
    <w:uiPriority w:val="99"/>
    <w:qFormat/>
    <w:rsid w:val="004C7B28"/>
    <w:pPr>
      <w:numPr>
        <w:numId w:val="26"/>
      </w:numPr>
      <w:spacing w:after="0" w:line="240" w:lineRule="auto"/>
      <w:jc w:val="both"/>
    </w:pPr>
    <w:rPr>
      <w:rFonts w:ascii="Tenorite" w:eastAsia="Times New Roman" w:hAnsi="Tenorite" w:cs="Times New Roman"/>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854">
      <w:bodyDiv w:val="1"/>
      <w:marLeft w:val="0"/>
      <w:marRight w:val="0"/>
      <w:marTop w:val="0"/>
      <w:marBottom w:val="0"/>
      <w:divBdr>
        <w:top w:val="none" w:sz="0" w:space="0" w:color="auto"/>
        <w:left w:val="none" w:sz="0" w:space="0" w:color="auto"/>
        <w:bottom w:val="none" w:sz="0" w:space="0" w:color="auto"/>
        <w:right w:val="none" w:sz="0" w:space="0" w:color="auto"/>
      </w:divBdr>
    </w:div>
    <w:div w:id="152182686">
      <w:bodyDiv w:val="1"/>
      <w:marLeft w:val="0"/>
      <w:marRight w:val="0"/>
      <w:marTop w:val="0"/>
      <w:marBottom w:val="0"/>
      <w:divBdr>
        <w:top w:val="none" w:sz="0" w:space="0" w:color="auto"/>
        <w:left w:val="none" w:sz="0" w:space="0" w:color="auto"/>
        <w:bottom w:val="none" w:sz="0" w:space="0" w:color="auto"/>
        <w:right w:val="none" w:sz="0" w:space="0" w:color="auto"/>
      </w:divBdr>
    </w:div>
    <w:div w:id="300579778">
      <w:bodyDiv w:val="1"/>
      <w:marLeft w:val="0"/>
      <w:marRight w:val="0"/>
      <w:marTop w:val="0"/>
      <w:marBottom w:val="0"/>
      <w:divBdr>
        <w:top w:val="none" w:sz="0" w:space="0" w:color="auto"/>
        <w:left w:val="none" w:sz="0" w:space="0" w:color="auto"/>
        <w:bottom w:val="none" w:sz="0" w:space="0" w:color="auto"/>
        <w:right w:val="none" w:sz="0" w:space="0" w:color="auto"/>
      </w:divBdr>
    </w:div>
    <w:div w:id="338041272">
      <w:bodyDiv w:val="1"/>
      <w:marLeft w:val="0"/>
      <w:marRight w:val="0"/>
      <w:marTop w:val="0"/>
      <w:marBottom w:val="0"/>
      <w:divBdr>
        <w:top w:val="none" w:sz="0" w:space="0" w:color="auto"/>
        <w:left w:val="none" w:sz="0" w:space="0" w:color="auto"/>
        <w:bottom w:val="none" w:sz="0" w:space="0" w:color="auto"/>
        <w:right w:val="none" w:sz="0" w:space="0" w:color="auto"/>
      </w:divBdr>
    </w:div>
    <w:div w:id="378166465">
      <w:bodyDiv w:val="1"/>
      <w:marLeft w:val="0"/>
      <w:marRight w:val="0"/>
      <w:marTop w:val="0"/>
      <w:marBottom w:val="0"/>
      <w:divBdr>
        <w:top w:val="none" w:sz="0" w:space="0" w:color="auto"/>
        <w:left w:val="none" w:sz="0" w:space="0" w:color="auto"/>
        <w:bottom w:val="none" w:sz="0" w:space="0" w:color="auto"/>
        <w:right w:val="none" w:sz="0" w:space="0" w:color="auto"/>
      </w:divBdr>
    </w:div>
    <w:div w:id="497815122">
      <w:bodyDiv w:val="1"/>
      <w:marLeft w:val="0"/>
      <w:marRight w:val="0"/>
      <w:marTop w:val="0"/>
      <w:marBottom w:val="0"/>
      <w:divBdr>
        <w:top w:val="none" w:sz="0" w:space="0" w:color="auto"/>
        <w:left w:val="none" w:sz="0" w:space="0" w:color="auto"/>
        <w:bottom w:val="none" w:sz="0" w:space="0" w:color="auto"/>
        <w:right w:val="none" w:sz="0" w:space="0" w:color="auto"/>
      </w:divBdr>
    </w:div>
    <w:div w:id="593707366">
      <w:bodyDiv w:val="1"/>
      <w:marLeft w:val="0"/>
      <w:marRight w:val="0"/>
      <w:marTop w:val="0"/>
      <w:marBottom w:val="0"/>
      <w:divBdr>
        <w:top w:val="none" w:sz="0" w:space="0" w:color="auto"/>
        <w:left w:val="none" w:sz="0" w:space="0" w:color="auto"/>
        <w:bottom w:val="none" w:sz="0" w:space="0" w:color="auto"/>
        <w:right w:val="none" w:sz="0" w:space="0" w:color="auto"/>
      </w:divBdr>
      <w:divsChild>
        <w:div w:id="1356273137">
          <w:marLeft w:val="0"/>
          <w:marRight w:val="0"/>
          <w:marTop w:val="0"/>
          <w:marBottom w:val="0"/>
          <w:divBdr>
            <w:top w:val="none" w:sz="0" w:space="0" w:color="auto"/>
            <w:left w:val="none" w:sz="0" w:space="0" w:color="auto"/>
            <w:bottom w:val="none" w:sz="0" w:space="0" w:color="auto"/>
            <w:right w:val="none" w:sz="0" w:space="0" w:color="auto"/>
          </w:divBdr>
        </w:div>
        <w:div w:id="1554124439">
          <w:marLeft w:val="0"/>
          <w:marRight w:val="0"/>
          <w:marTop w:val="0"/>
          <w:marBottom w:val="0"/>
          <w:divBdr>
            <w:top w:val="none" w:sz="0" w:space="0" w:color="auto"/>
            <w:left w:val="none" w:sz="0" w:space="0" w:color="auto"/>
            <w:bottom w:val="none" w:sz="0" w:space="0" w:color="auto"/>
            <w:right w:val="none" w:sz="0" w:space="0" w:color="auto"/>
          </w:divBdr>
        </w:div>
        <w:div w:id="943074722">
          <w:marLeft w:val="0"/>
          <w:marRight w:val="0"/>
          <w:marTop w:val="0"/>
          <w:marBottom w:val="0"/>
          <w:divBdr>
            <w:top w:val="none" w:sz="0" w:space="0" w:color="auto"/>
            <w:left w:val="none" w:sz="0" w:space="0" w:color="auto"/>
            <w:bottom w:val="none" w:sz="0" w:space="0" w:color="auto"/>
            <w:right w:val="none" w:sz="0" w:space="0" w:color="auto"/>
          </w:divBdr>
        </w:div>
      </w:divsChild>
    </w:div>
    <w:div w:id="597563689">
      <w:bodyDiv w:val="1"/>
      <w:marLeft w:val="0"/>
      <w:marRight w:val="0"/>
      <w:marTop w:val="0"/>
      <w:marBottom w:val="0"/>
      <w:divBdr>
        <w:top w:val="none" w:sz="0" w:space="0" w:color="auto"/>
        <w:left w:val="none" w:sz="0" w:space="0" w:color="auto"/>
        <w:bottom w:val="none" w:sz="0" w:space="0" w:color="auto"/>
        <w:right w:val="none" w:sz="0" w:space="0" w:color="auto"/>
      </w:divBdr>
      <w:divsChild>
        <w:div w:id="1464150190">
          <w:marLeft w:val="0"/>
          <w:marRight w:val="0"/>
          <w:marTop w:val="0"/>
          <w:marBottom w:val="0"/>
          <w:divBdr>
            <w:top w:val="none" w:sz="0" w:space="0" w:color="auto"/>
            <w:left w:val="none" w:sz="0" w:space="0" w:color="auto"/>
            <w:bottom w:val="none" w:sz="0" w:space="0" w:color="auto"/>
            <w:right w:val="none" w:sz="0" w:space="0" w:color="auto"/>
          </w:divBdr>
        </w:div>
        <w:div w:id="785125688">
          <w:marLeft w:val="0"/>
          <w:marRight w:val="0"/>
          <w:marTop w:val="0"/>
          <w:marBottom w:val="0"/>
          <w:divBdr>
            <w:top w:val="none" w:sz="0" w:space="0" w:color="auto"/>
            <w:left w:val="none" w:sz="0" w:space="0" w:color="auto"/>
            <w:bottom w:val="none" w:sz="0" w:space="0" w:color="auto"/>
            <w:right w:val="none" w:sz="0" w:space="0" w:color="auto"/>
          </w:divBdr>
        </w:div>
        <w:div w:id="691808947">
          <w:marLeft w:val="0"/>
          <w:marRight w:val="0"/>
          <w:marTop w:val="0"/>
          <w:marBottom w:val="0"/>
          <w:divBdr>
            <w:top w:val="none" w:sz="0" w:space="0" w:color="auto"/>
            <w:left w:val="none" w:sz="0" w:space="0" w:color="auto"/>
            <w:bottom w:val="none" w:sz="0" w:space="0" w:color="auto"/>
            <w:right w:val="none" w:sz="0" w:space="0" w:color="auto"/>
          </w:divBdr>
        </w:div>
      </w:divsChild>
    </w:div>
    <w:div w:id="657731046">
      <w:bodyDiv w:val="1"/>
      <w:marLeft w:val="0"/>
      <w:marRight w:val="0"/>
      <w:marTop w:val="0"/>
      <w:marBottom w:val="0"/>
      <w:divBdr>
        <w:top w:val="none" w:sz="0" w:space="0" w:color="auto"/>
        <w:left w:val="none" w:sz="0" w:space="0" w:color="auto"/>
        <w:bottom w:val="none" w:sz="0" w:space="0" w:color="auto"/>
        <w:right w:val="none" w:sz="0" w:space="0" w:color="auto"/>
      </w:divBdr>
    </w:div>
    <w:div w:id="673727939">
      <w:bodyDiv w:val="1"/>
      <w:marLeft w:val="0"/>
      <w:marRight w:val="0"/>
      <w:marTop w:val="0"/>
      <w:marBottom w:val="0"/>
      <w:divBdr>
        <w:top w:val="none" w:sz="0" w:space="0" w:color="auto"/>
        <w:left w:val="none" w:sz="0" w:space="0" w:color="auto"/>
        <w:bottom w:val="none" w:sz="0" w:space="0" w:color="auto"/>
        <w:right w:val="none" w:sz="0" w:space="0" w:color="auto"/>
      </w:divBdr>
    </w:div>
    <w:div w:id="796409171">
      <w:bodyDiv w:val="1"/>
      <w:marLeft w:val="0"/>
      <w:marRight w:val="0"/>
      <w:marTop w:val="0"/>
      <w:marBottom w:val="0"/>
      <w:divBdr>
        <w:top w:val="none" w:sz="0" w:space="0" w:color="auto"/>
        <w:left w:val="none" w:sz="0" w:space="0" w:color="auto"/>
        <w:bottom w:val="none" w:sz="0" w:space="0" w:color="auto"/>
        <w:right w:val="none" w:sz="0" w:space="0" w:color="auto"/>
      </w:divBdr>
    </w:div>
    <w:div w:id="906693057">
      <w:bodyDiv w:val="1"/>
      <w:marLeft w:val="0"/>
      <w:marRight w:val="0"/>
      <w:marTop w:val="0"/>
      <w:marBottom w:val="0"/>
      <w:divBdr>
        <w:top w:val="none" w:sz="0" w:space="0" w:color="auto"/>
        <w:left w:val="none" w:sz="0" w:space="0" w:color="auto"/>
        <w:bottom w:val="none" w:sz="0" w:space="0" w:color="auto"/>
        <w:right w:val="none" w:sz="0" w:space="0" w:color="auto"/>
      </w:divBdr>
    </w:div>
    <w:div w:id="960956368">
      <w:bodyDiv w:val="1"/>
      <w:marLeft w:val="0"/>
      <w:marRight w:val="0"/>
      <w:marTop w:val="0"/>
      <w:marBottom w:val="0"/>
      <w:divBdr>
        <w:top w:val="none" w:sz="0" w:space="0" w:color="auto"/>
        <w:left w:val="none" w:sz="0" w:space="0" w:color="auto"/>
        <w:bottom w:val="none" w:sz="0" w:space="0" w:color="auto"/>
        <w:right w:val="none" w:sz="0" w:space="0" w:color="auto"/>
      </w:divBdr>
    </w:div>
    <w:div w:id="1110048937">
      <w:bodyDiv w:val="1"/>
      <w:marLeft w:val="0"/>
      <w:marRight w:val="0"/>
      <w:marTop w:val="0"/>
      <w:marBottom w:val="0"/>
      <w:divBdr>
        <w:top w:val="none" w:sz="0" w:space="0" w:color="auto"/>
        <w:left w:val="none" w:sz="0" w:space="0" w:color="auto"/>
        <w:bottom w:val="none" w:sz="0" w:space="0" w:color="auto"/>
        <w:right w:val="none" w:sz="0" w:space="0" w:color="auto"/>
      </w:divBdr>
    </w:div>
    <w:div w:id="1430202619">
      <w:bodyDiv w:val="1"/>
      <w:marLeft w:val="0"/>
      <w:marRight w:val="0"/>
      <w:marTop w:val="0"/>
      <w:marBottom w:val="0"/>
      <w:divBdr>
        <w:top w:val="none" w:sz="0" w:space="0" w:color="auto"/>
        <w:left w:val="none" w:sz="0" w:space="0" w:color="auto"/>
        <w:bottom w:val="none" w:sz="0" w:space="0" w:color="auto"/>
        <w:right w:val="none" w:sz="0" w:space="0" w:color="auto"/>
      </w:divBdr>
    </w:div>
    <w:div w:id="1828281233">
      <w:bodyDiv w:val="1"/>
      <w:marLeft w:val="0"/>
      <w:marRight w:val="0"/>
      <w:marTop w:val="0"/>
      <w:marBottom w:val="0"/>
      <w:divBdr>
        <w:top w:val="none" w:sz="0" w:space="0" w:color="auto"/>
        <w:left w:val="none" w:sz="0" w:space="0" w:color="auto"/>
        <w:bottom w:val="none" w:sz="0" w:space="0" w:color="auto"/>
        <w:right w:val="none" w:sz="0" w:space="0" w:color="auto"/>
      </w:divBdr>
    </w:div>
    <w:div w:id="19021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efasbl.org" TargetMode="Externa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bosa.belgium.be/fr/decouvrez-nos-demonstrations-et-nos-videos-dinstr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pefasbl.org" TargetMode="External"/><Relationship Id="rId10" Type="http://schemas.openxmlformats.org/officeDocument/2006/relationships/endnotes" Target="endnotes.xml"/><Relationship Id="rId19" Type="http://schemas.openxmlformats.org/officeDocument/2006/relationships/hyperlink" Target="https://bosa.service-now.com/eprocurement?id=kb_view&amp;kb_id=74625e901b2c6910f333a71ee54bcb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hG4hwyyfw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mploi.belgique.be/fr/publications/comment-assurer-le-bien-etre-psychosocial-outil-pour-le-formateur" TargetMode="External"/><Relationship Id="rId1" Type="http://schemas.openxmlformats.org/officeDocument/2006/relationships/hyperlink" Target="https://emploi.belgique.be/fr/publications/guide-pour-la-prevention-des-risques-psychosociaux-au-trava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3F0447EA0CA43B1F882CFEAFB7BAD" ma:contentTypeVersion="13" ma:contentTypeDescription="Crée un document." ma:contentTypeScope="" ma:versionID="c3ee41edc0562672172746cf38579cf7">
  <xsd:schema xmlns:xsd="http://www.w3.org/2001/XMLSchema" xmlns:xs="http://www.w3.org/2001/XMLSchema" xmlns:p="http://schemas.microsoft.com/office/2006/metadata/properties" xmlns:ns2="fb260ecc-2e4c-40f9-9ad2-d79efbbac256" xmlns:ns3="478f64ac-5be1-4f7c-87ba-041a3fefacfa" targetNamespace="http://schemas.microsoft.com/office/2006/metadata/properties" ma:root="true" ma:fieldsID="08eec0e396f2d5cfc7e1863fac7bba08" ns2:_="" ns3:_="">
    <xsd:import namespace="fb260ecc-2e4c-40f9-9ad2-d79efbbac256"/>
    <xsd:import namespace="478f64ac-5be1-4f7c-87ba-041a3fefacf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60ecc-2e4c-40f9-9ad2-d79efbbac2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dd08a1fd-7c74-44b2-a66a-b1cef4776b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f64ac-5be1-4f7c-87ba-041a3fefacf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b57365-3e45-4325-ac0c-9de0fa60895a}" ma:internalName="TaxCatchAll" ma:showField="CatchAllData" ma:web="478f64ac-5be1-4f7c-87ba-041a3fefa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60ecc-2e4c-40f9-9ad2-d79efbbac256">
      <Terms xmlns="http://schemas.microsoft.com/office/infopath/2007/PartnerControls"/>
    </lcf76f155ced4ddcb4097134ff3c332f>
    <TaxCatchAll xmlns="478f64ac-5be1-4f7c-87ba-041a3fefac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A3BC-BD75-4C67-8A45-8AC4D1BA6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60ecc-2e4c-40f9-9ad2-d79efbbac256"/>
    <ds:schemaRef ds:uri="478f64ac-5be1-4f7c-87ba-041a3fef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A6373-60A3-4E82-BB2E-9450597DA9C8}">
  <ds:schemaRefs>
    <ds:schemaRef ds:uri="http://schemas.microsoft.com/sharepoint/v3/contenttype/forms"/>
  </ds:schemaRefs>
</ds:datastoreItem>
</file>

<file path=customXml/itemProps3.xml><?xml version="1.0" encoding="utf-8"?>
<ds:datastoreItem xmlns:ds="http://schemas.openxmlformats.org/officeDocument/2006/customXml" ds:itemID="{8E39FB71-DB7D-4028-B0CF-924807CFC178}">
  <ds:schemaRefs>
    <ds:schemaRef ds:uri="http://schemas.microsoft.com/office/2006/metadata/properties"/>
    <ds:schemaRef ds:uri="http://schemas.microsoft.com/office/infopath/2007/PartnerControls"/>
    <ds:schemaRef ds:uri="fb260ecc-2e4c-40f9-9ad2-d79efbbac256"/>
    <ds:schemaRef ds:uri="478f64ac-5be1-4f7c-87ba-041a3fefacfa"/>
  </ds:schemaRefs>
</ds:datastoreItem>
</file>

<file path=customXml/itemProps4.xml><?xml version="1.0" encoding="utf-8"?>
<ds:datastoreItem xmlns:ds="http://schemas.openxmlformats.org/officeDocument/2006/customXml" ds:itemID="{F234D2FE-FA89-4B58-8298-2BEA1198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9554</Words>
  <Characters>52547</Characters>
  <Application>Microsoft Office Word</Application>
  <DocSecurity>0</DocSecurity>
  <Lines>437</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Willemot</dc:creator>
  <cp:keywords/>
  <dc:description/>
  <cp:lastModifiedBy>Kristen Voglaire</cp:lastModifiedBy>
  <cp:revision>7</cp:revision>
  <dcterms:created xsi:type="dcterms:W3CDTF">2025-11-05T11:21:00Z</dcterms:created>
  <dcterms:modified xsi:type="dcterms:W3CDTF">2025-11-07T17:15:00Z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0x0101003D63F0447EA0CA43B1F882CFEAFB7BAD</vt:lpwstr>
  </property>
  <property fmtid="{D5CDD505-2E9C-101B-9397-08002B2CF9AE}" pid="3" name="MediaServiceImageTags">
    <vt:lpwstr/>
  </property>
</Properties>
</file>